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4DAE" w:rsidRPr="00954DAE" w:rsidRDefault="00954DAE" w:rsidP="00954DAE">
      <w:pPr>
        <w:autoSpaceDE w:val="0"/>
        <w:autoSpaceDN w:val="0"/>
        <w:adjustRightInd w:val="0"/>
        <w:spacing w:before="108" w:after="108" w:line="240" w:lineRule="auto"/>
        <w:jc w:val="center"/>
        <w:outlineLvl w:val="0"/>
        <w:rPr>
          <w:rFonts w:ascii="Arial" w:hAnsi="Arial" w:cs="Arial"/>
          <w:b/>
          <w:bCs/>
          <w:color w:val="000080"/>
          <w:sz w:val="24"/>
          <w:szCs w:val="24"/>
        </w:rPr>
      </w:pPr>
      <w:r w:rsidRPr="00954DAE">
        <w:rPr>
          <w:rFonts w:ascii="Arial" w:hAnsi="Arial" w:cs="Arial"/>
          <w:b/>
          <w:bCs/>
          <w:color w:val="000080"/>
          <w:sz w:val="24"/>
          <w:szCs w:val="24"/>
        </w:rPr>
        <w:t>Комментарий к Трудовому кодексу Российской Федерации</w:t>
      </w:r>
    </w:p>
    <w:p w:rsidR="00954DAE" w:rsidRPr="00954DAE" w:rsidRDefault="00954DAE" w:rsidP="00954DAE">
      <w:pPr>
        <w:autoSpaceDE w:val="0"/>
        <w:autoSpaceDN w:val="0"/>
        <w:adjustRightInd w:val="0"/>
        <w:spacing w:after="0" w:line="240" w:lineRule="auto"/>
        <w:ind w:left="139"/>
        <w:jc w:val="both"/>
        <w:rPr>
          <w:rFonts w:ascii="Arial" w:hAnsi="Arial" w:cs="Arial"/>
          <w:sz w:val="24"/>
          <w:szCs w:val="24"/>
        </w:rPr>
      </w:pPr>
      <w:r w:rsidRPr="00954DAE">
        <w:rPr>
          <w:rFonts w:ascii="Arial" w:hAnsi="Arial" w:cs="Arial"/>
          <w:sz w:val="24"/>
          <w:szCs w:val="24"/>
        </w:rPr>
        <w:t>(отв. ред. В.Л. </w:t>
      </w:r>
      <w:proofErr w:type="spellStart"/>
      <w:r w:rsidRPr="00954DAE">
        <w:rPr>
          <w:rFonts w:ascii="Arial" w:hAnsi="Arial" w:cs="Arial"/>
          <w:sz w:val="24"/>
          <w:szCs w:val="24"/>
        </w:rPr>
        <w:t>Гейхман</w:t>
      </w:r>
      <w:proofErr w:type="spellEnd"/>
      <w:r w:rsidRPr="00954DAE">
        <w:rPr>
          <w:rFonts w:ascii="Arial" w:hAnsi="Arial" w:cs="Arial"/>
          <w:sz w:val="24"/>
          <w:szCs w:val="24"/>
        </w:rPr>
        <w:t xml:space="preserve">, Е.Н. Сидоренко). - 8-е изд., </w:t>
      </w:r>
      <w:proofErr w:type="spellStart"/>
      <w:r w:rsidRPr="00954DAE">
        <w:rPr>
          <w:rFonts w:ascii="Arial" w:hAnsi="Arial" w:cs="Arial"/>
          <w:sz w:val="24"/>
          <w:szCs w:val="24"/>
        </w:rPr>
        <w:t>испр</w:t>
      </w:r>
      <w:proofErr w:type="spellEnd"/>
      <w:r w:rsidRPr="00954DAE">
        <w:rPr>
          <w:rFonts w:ascii="Arial" w:hAnsi="Arial" w:cs="Arial"/>
          <w:sz w:val="24"/>
          <w:szCs w:val="24"/>
        </w:rPr>
        <w:t>. и доп. - "</w:t>
      </w:r>
      <w:proofErr w:type="spellStart"/>
      <w:r w:rsidRPr="00954DAE">
        <w:rPr>
          <w:rFonts w:ascii="Arial" w:hAnsi="Arial" w:cs="Arial"/>
          <w:sz w:val="24"/>
          <w:szCs w:val="24"/>
        </w:rPr>
        <w:t>Юрайт</w:t>
      </w:r>
      <w:proofErr w:type="spellEnd"/>
      <w:r w:rsidRPr="00954DAE">
        <w:rPr>
          <w:rFonts w:ascii="Arial" w:hAnsi="Arial" w:cs="Arial"/>
          <w:sz w:val="24"/>
          <w:szCs w:val="24"/>
        </w:rPr>
        <w:t>", 2012 г.</w:t>
      </w:r>
    </w:p>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p>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p>
    <w:bookmarkStart w:id="0" w:name="sub_316"/>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r w:rsidRPr="00954DAE">
        <w:rPr>
          <w:rFonts w:ascii="Arial" w:hAnsi="Arial" w:cs="Arial"/>
          <w:sz w:val="24"/>
          <w:szCs w:val="24"/>
        </w:rPr>
        <w:fldChar w:fldCharType="begin"/>
      </w:r>
      <w:r w:rsidRPr="00954DAE">
        <w:rPr>
          <w:rFonts w:ascii="Arial" w:hAnsi="Arial" w:cs="Arial"/>
          <w:sz w:val="24"/>
          <w:szCs w:val="24"/>
        </w:rPr>
        <w:instrText>HYPERLINK "garantF1://12025268.316"</w:instrText>
      </w:r>
      <w:r w:rsidRPr="00954DAE">
        <w:rPr>
          <w:rFonts w:ascii="Arial" w:hAnsi="Arial" w:cs="Arial"/>
          <w:sz w:val="24"/>
          <w:szCs w:val="24"/>
        </w:rPr>
      </w:r>
      <w:r w:rsidRPr="00954DAE">
        <w:rPr>
          <w:rFonts w:ascii="Arial" w:hAnsi="Arial" w:cs="Arial"/>
          <w:sz w:val="24"/>
          <w:szCs w:val="24"/>
        </w:rPr>
        <w:fldChar w:fldCharType="separate"/>
      </w:r>
      <w:r w:rsidRPr="00954DAE">
        <w:rPr>
          <w:rFonts w:ascii="Arial" w:hAnsi="Arial" w:cs="Arial"/>
          <w:color w:val="008000"/>
          <w:sz w:val="24"/>
          <w:szCs w:val="24"/>
        </w:rPr>
        <w:t>Статья 316.</w:t>
      </w:r>
      <w:r w:rsidRPr="00954DAE">
        <w:rPr>
          <w:rFonts w:ascii="Arial" w:hAnsi="Arial" w:cs="Arial"/>
          <w:sz w:val="24"/>
          <w:szCs w:val="24"/>
        </w:rPr>
        <w:fldChar w:fldCharType="end"/>
      </w:r>
      <w:r w:rsidRPr="00954DAE">
        <w:rPr>
          <w:rFonts w:ascii="Arial" w:hAnsi="Arial" w:cs="Arial"/>
          <w:sz w:val="24"/>
          <w:szCs w:val="24"/>
        </w:rPr>
        <w:t xml:space="preserve"> Районный коэффициент к заработной плате</w:t>
      </w:r>
    </w:p>
    <w:bookmarkEnd w:id="0"/>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r w:rsidRPr="00954DAE">
        <w:rPr>
          <w:rFonts w:ascii="Arial" w:hAnsi="Arial" w:cs="Arial"/>
          <w:sz w:val="24"/>
          <w:szCs w:val="24"/>
        </w:rPr>
        <w:t xml:space="preserve">1. </w:t>
      </w:r>
      <w:hyperlink r:id="rId4" w:history="1">
        <w:r w:rsidRPr="00954DAE">
          <w:rPr>
            <w:rFonts w:ascii="Arial" w:hAnsi="Arial" w:cs="Arial"/>
            <w:color w:val="008000"/>
            <w:sz w:val="24"/>
            <w:szCs w:val="24"/>
          </w:rPr>
          <w:t>Часть 1</w:t>
        </w:r>
      </w:hyperlink>
      <w:r w:rsidRPr="00954DAE">
        <w:rPr>
          <w:rFonts w:ascii="Arial" w:hAnsi="Arial" w:cs="Arial"/>
          <w:sz w:val="24"/>
          <w:szCs w:val="24"/>
        </w:rPr>
        <w:t xml:space="preserve"> комментируемой статьи определяет, что размер </w:t>
      </w:r>
      <w:hyperlink r:id="rId5" w:history="1">
        <w:r w:rsidRPr="00954DAE">
          <w:rPr>
            <w:rFonts w:ascii="Arial" w:hAnsi="Arial" w:cs="Arial"/>
            <w:color w:val="008000"/>
            <w:sz w:val="24"/>
            <w:szCs w:val="24"/>
          </w:rPr>
          <w:t>районного коэффициента</w:t>
        </w:r>
      </w:hyperlink>
      <w:r w:rsidRPr="00954DAE">
        <w:rPr>
          <w:rFonts w:ascii="Arial" w:hAnsi="Arial" w:cs="Arial"/>
          <w:sz w:val="24"/>
          <w:szCs w:val="24"/>
        </w:rPr>
        <w:t xml:space="preserve"> и порядок его применения устанавливаются Правительством РФ. Пока постановление по данному вопросу Правительством РФ не принято. Следовательно, сохраняют свое действие ранее принятые нормативные правовые акты, устанавливающие размер и порядок применения районного коэффициента.</w:t>
      </w:r>
    </w:p>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r w:rsidRPr="00954DAE">
        <w:rPr>
          <w:rFonts w:ascii="Arial" w:hAnsi="Arial" w:cs="Arial"/>
          <w:sz w:val="24"/>
          <w:szCs w:val="24"/>
        </w:rPr>
        <w:t xml:space="preserve">2. </w:t>
      </w:r>
      <w:hyperlink r:id="rId6" w:history="1">
        <w:r w:rsidRPr="00954DAE">
          <w:rPr>
            <w:rFonts w:ascii="Arial" w:hAnsi="Arial" w:cs="Arial"/>
            <w:color w:val="008000"/>
            <w:sz w:val="24"/>
            <w:szCs w:val="24"/>
          </w:rPr>
          <w:t>Районные коэффициенты</w:t>
        </w:r>
      </w:hyperlink>
      <w:r w:rsidRPr="00954DAE">
        <w:rPr>
          <w:rFonts w:ascii="Arial" w:hAnsi="Arial" w:cs="Arial"/>
          <w:sz w:val="24"/>
          <w:szCs w:val="24"/>
        </w:rPr>
        <w:t xml:space="preserve"> к заработной плате в отдельных отраслях народного хозяйства для лиц, работающих в районах Крайнего Севера, начали вводиться постановлениями Совмина СССР с середины 1950-х гг. Конкретные размеры районных коэффициентов устанавливались, как правило, совместными постановлениями Госкомтруда СССР и Секретариата ВЦСПС. При этом до 1964 г. районные коэффициенты вводились только для работников, занятых в промышленном производстве и приглашенных для работы в районы Крайнего Севера в порядке организованного набора.</w:t>
      </w:r>
    </w:p>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proofErr w:type="gramStart"/>
      <w:r w:rsidRPr="00954DAE">
        <w:rPr>
          <w:rFonts w:ascii="Arial" w:hAnsi="Arial" w:cs="Arial"/>
          <w:sz w:val="24"/>
          <w:szCs w:val="24"/>
        </w:rPr>
        <w:t xml:space="preserve">В 1964 и 1967 гг. были введены </w:t>
      </w:r>
      <w:hyperlink r:id="rId7" w:history="1">
        <w:r w:rsidRPr="00954DAE">
          <w:rPr>
            <w:rFonts w:ascii="Arial" w:hAnsi="Arial" w:cs="Arial"/>
            <w:color w:val="008000"/>
            <w:sz w:val="24"/>
            <w:szCs w:val="24"/>
          </w:rPr>
          <w:t>районные коэффициенты</w:t>
        </w:r>
      </w:hyperlink>
      <w:r w:rsidRPr="00954DAE">
        <w:rPr>
          <w:rFonts w:ascii="Arial" w:hAnsi="Arial" w:cs="Arial"/>
          <w:sz w:val="24"/>
          <w:szCs w:val="24"/>
        </w:rPr>
        <w:t xml:space="preserve"> для работников, занятых в непроизводственных отраслях народного хозяйства и, соответственно, проживающих в указанных районах (</w:t>
      </w:r>
      <w:hyperlink r:id="rId8" w:history="1">
        <w:r w:rsidRPr="00954DAE">
          <w:rPr>
            <w:rFonts w:ascii="Arial" w:hAnsi="Arial" w:cs="Arial"/>
            <w:color w:val="008000"/>
            <w:sz w:val="24"/>
            <w:szCs w:val="24"/>
          </w:rPr>
          <w:t>постановление</w:t>
        </w:r>
      </w:hyperlink>
      <w:r w:rsidRPr="00954DAE">
        <w:rPr>
          <w:rFonts w:ascii="Arial" w:hAnsi="Arial" w:cs="Arial"/>
          <w:sz w:val="24"/>
          <w:szCs w:val="24"/>
        </w:rPr>
        <w:t xml:space="preserve"> Госкомтруда СССР и Секретариата ВЦСПС от 04.09.1964 N 380/П-18 "Об утверждении районного коэффициента к заработной плате работников просвещения, здравоохранения, жилищно-коммунального хозяйства..."; </w:t>
      </w:r>
      <w:hyperlink r:id="rId9" w:history="1">
        <w:r w:rsidRPr="00954DAE">
          <w:rPr>
            <w:rFonts w:ascii="Arial" w:hAnsi="Arial" w:cs="Arial"/>
            <w:color w:val="008000"/>
            <w:sz w:val="24"/>
            <w:szCs w:val="24"/>
          </w:rPr>
          <w:t>постановление</w:t>
        </w:r>
      </w:hyperlink>
      <w:r w:rsidRPr="00954DAE">
        <w:rPr>
          <w:rFonts w:ascii="Arial" w:hAnsi="Arial" w:cs="Arial"/>
          <w:sz w:val="24"/>
          <w:szCs w:val="24"/>
        </w:rPr>
        <w:t xml:space="preserve"> Совета Министров СССР от 10.11.1967 N 1032;</w:t>
      </w:r>
      <w:proofErr w:type="gramEnd"/>
      <w:r w:rsidRPr="00954DAE">
        <w:rPr>
          <w:rFonts w:ascii="Arial" w:hAnsi="Arial" w:cs="Arial"/>
          <w:sz w:val="24"/>
          <w:szCs w:val="24"/>
        </w:rPr>
        <w:t xml:space="preserve"> </w:t>
      </w:r>
      <w:hyperlink r:id="rId10" w:history="1">
        <w:r w:rsidRPr="00954DAE">
          <w:rPr>
            <w:rFonts w:ascii="Arial" w:hAnsi="Arial" w:cs="Arial"/>
            <w:color w:val="008000"/>
            <w:sz w:val="24"/>
            <w:szCs w:val="24"/>
          </w:rPr>
          <w:t>постановление</w:t>
        </w:r>
      </w:hyperlink>
      <w:r w:rsidRPr="00954DAE">
        <w:rPr>
          <w:rFonts w:ascii="Arial" w:hAnsi="Arial" w:cs="Arial"/>
          <w:sz w:val="24"/>
          <w:szCs w:val="24"/>
        </w:rPr>
        <w:t xml:space="preserve"> Госкомтруда СССР и Секретариата ВЦСПС от 20.11.1967 N 512/П-28).</w:t>
      </w:r>
    </w:p>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r w:rsidRPr="00954DAE">
        <w:rPr>
          <w:rFonts w:ascii="Arial" w:hAnsi="Arial" w:cs="Arial"/>
          <w:sz w:val="24"/>
          <w:szCs w:val="24"/>
        </w:rPr>
        <w:t xml:space="preserve">Применение различных </w:t>
      </w:r>
      <w:hyperlink r:id="rId11" w:history="1">
        <w:r w:rsidRPr="00954DAE">
          <w:rPr>
            <w:rFonts w:ascii="Arial" w:hAnsi="Arial" w:cs="Arial"/>
            <w:color w:val="008000"/>
            <w:sz w:val="24"/>
            <w:szCs w:val="24"/>
          </w:rPr>
          <w:t>районных коэффициентов</w:t>
        </w:r>
      </w:hyperlink>
      <w:r w:rsidRPr="00954DAE">
        <w:rPr>
          <w:rFonts w:ascii="Arial" w:hAnsi="Arial" w:cs="Arial"/>
          <w:sz w:val="24"/>
          <w:szCs w:val="24"/>
        </w:rPr>
        <w:t xml:space="preserve"> для производственных и непроизводственных отраслей подтверждено </w:t>
      </w:r>
      <w:hyperlink r:id="rId12" w:history="1">
        <w:r w:rsidRPr="00954DAE">
          <w:rPr>
            <w:rFonts w:ascii="Arial" w:hAnsi="Arial" w:cs="Arial"/>
            <w:color w:val="008000"/>
            <w:sz w:val="24"/>
            <w:szCs w:val="24"/>
          </w:rPr>
          <w:t>решением</w:t>
        </w:r>
      </w:hyperlink>
      <w:r w:rsidRPr="00954DAE">
        <w:rPr>
          <w:rFonts w:ascii="Arial" w:hAnsi="Arial" w:cs="Arial"/>
          <w:sz w:val="24"/>
          <w:szCs w:val="24"/>
        </w:rPr>
        <w:t xml:space="preserve"> </w:t>
      </w:r>
      <w:proofErr w:type="gramStart"/>
      <w:r w:rsidRPr="00954DAE">
        <w:rPr>
          <w:rFonts w:ascii="Arial" w:hAnsi="Arial" w:cs="Arial"/>
          <w:sz w:val="24"/>
          <w:szCs w:val="24"/>
        </w:rPr>
        <w:t>ВС</w:t>
      </w:r>
      <w:proofErr w:type="gramEnd"/>
      <w:r w:rsidRPr="00954DAE">
        <w:rPr>
          <w:rFonts w:ascii="Arial" w:hAnsi="Arial" w:cs="Arial"/>
          <w:sz w:val="24"/>
          <w:szCs w:val="24"/>
        </w:rPr>
        <w:t xml:space="preserve"> РФ от 01.06.2000 N ГКПИ00-505, которое было оставлено без изменения </w:t>
      </w:r>
      <w:hyperlink r:id="rId13" w:history="1">
        <w:r w:rsidRPr="00954DAE">
          <w:rPr>
            <w:rFonts w:ascii="Arial" w:hAnsi="Arial" w:cs="Arial"/>
            <w:color w:val="008000"/>
            <w:sz w:val="24"/>
            <w:szCs w:val="24"/>
          </w:rPr>
          <w:t>определением</w:t>
        </w:r>
      </w:hyperlink>
      <w:r w:rsidRPr="00954DAE">
        <w:rPr>
          <w:rFonts w:ascii="Arial" w:hAnsi="Arial" w:cs="Arial"/>
          <w:sz w:val="24"/>
          <w:szCs w:val="24"/>
        </w:rPr>
        <w:t xml:space="preserve"> Кассационной коллегии ВС РФ от 10.08.2000 N КАС00-311, а также </w:t>
      </w:r>
      <w:hyperlink r:id="rId14" w:history="1">
        <w:r w:rsidRPr="00954DAE">
          <w:rPr>
            <w:rFonts w:ascii="Arial" w:hAnsi="Arial" w:cs="Arial"/>
            <w:color w:val="008000"/>
            <w:sz w:val="24"/>
            <w:szCs w:val="24"/>
          </w:rPr>
          <w:t>письмом</w:t>
        </w:r>
      </w:hyperlink>
      <w:r w:rsidRPr="00954DAE">
        <w:rPr>
          <w:rFonts w:ascii="Arial" w:hAnsi="Arial" w:cs="Arial"/>
          <w:sz w:val="24"/>
          <w:szCs w:val="24"/>
        </w:rPr>
        <w:t xml:space="preserve"> Минтруда России от 22.01.2001 N 454-ВЯ.</w:t>
      </w:r>
    </w:p>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r w:rsidRPr="00954DAE">
        <w:rPr>
          <w:rFonts w:ascii="Arial" w:hAnsi="Arial" w:cs="Arial"/>
          <w:sz w:val="24"/>
          <w:szCs w:val="24"/>
        </w:rPr>
        <w:t xml:space="preserve">Впоследствии, после распада СССР, для отдельных регионов России </w:t>
      </w:r>
      <w:hyperlink r:id="rId15" w:history="1">
        <w:r w:rsidRPr="00954DAE">
          <w:rPr>
            <w:rFonts w:ascii="Arial" w:hAnsi="Arial" w:cs="Arial"/>
            <w:color w:val="008000"/>
            <w:sz w:val="24"/>
            <w:szCs w:val="24"/>
          </w:rPr>
          <w:t>районные коэффициенты</w:t>
        </w:r>
      </w:hyperlink>
      <w:r w:rsidRPr="00954DAE">
        <w:rPr>
          <w:rFonts w:ascii="Arial" w:hAnsi="Arial" w:cs="Arial"/>
          <w:sz w:val="24"/>
          <w:szCs w:val="24"/>
        </w:rPr>
        <w:t xml:space="preserve"> повышались указами Президента РФ и постановлениями Правительства РФ. При этом если раньше районные коэффициенты устанавливались для отдельных отраслей экономики, то теперь единый районный коэффициент стал вводиться для определенного района или местности.</w:t>
      </w:r>
    </w:p>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r w:rsidRPr="00954DAE">
        <w:rPr>
          <w:rFonts w:ascii="Arial" w:hAnsi="Arial" w:cs="Arial"/>
          <w:sz w:val="24"/>
          <w:szCs w:val="24"/>
        </w:rPr>
        <w:t xml:space="preserve">Поскольку в настоящее время на федеральном уровне не установлен единый </w:t>
      </w:r>
      <w:hyperlink r:id="rId16" w:history="1">
        <w:r w:rsidRPr="00954DAE">
          <w:rPr>
            <w:rFonts w:ascii="Arial" w:hAnsi="Arial" w:cs="Arial"/>
            <w:color w:val="008000"/>
            <w:sz w:val="24"/>
            <w:szCs w:val="24"/>
          </w:rPr>
          <w:t>районный коэффициент</w:t>
        </w:r>
      </w:hyperlink>
      <w:r w:rsidRPr="00954DAE">
        <w:rPr>
          <w:rFonts w:ascii="Arial" w:hAnsi="Arial" w:cs="Arial"/>
          <w:sz w:val="24"/>
          <w:szCs w:val="24"/>
        </w:rPr>
        <w:t xml:space="preserve"> для работников различных отраслей экономики в соответствующем районе или местности, продолжают действовать нормативные акты бывшего СССР, которыми были установлены районные коэффициенты для работников соответствующих отраслей в определенном районе или местности. Указанные коэффициенты будут действовать до принятия Правительством РФ соответствующего постановления.</w:t>
      </w:r>
    </w:p>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r w:rsidRPr="00954DAE">
        <w:rPr>
          <w:rFonts w:ascii="Arial" w:hAnsi="Arial" w:cs="Arial"/>
          <w:sz w:val="24"/>
          <w:szCs w:val="24"/>
        </w:rPr>
        <w:t xml:space="preserve">Конкретный размер </w:t>
      </w:r>
      <w:hyperlink r:id="rId17" w:history="1">
        <w:r w:rsidRPr="00954DAE">
          <w:rPr>
            <w:rFonts w:ascii="Arial" w:hAnsi="Arial" w:cs="Arial"/>
            <w:color w:val="008000"/>
            <w:sz w:val="24"/>
            <w:szCs w:val="24"/>
          </w:rPr>
          <w:t>районных коэффициентов</w:t>
        </w:r>
      </w:hyperlink>
      <w:r w:rsidRPr="00954DAE">
        <w:rPr>
          <w:rFonts w:ascii="Arial" w:hAnsi="Arial" w:cs="Arial"/>
          <w:sz w:val="24"/>
          <w:szCs w:val="24"/>
        </w:rPr>
        <w:t xml:space="preserve"> в настоящее время колеблется </w:t>
      </w:r>
      <w:proofErr w:type="gramStart"/>
      <w:r w:rsidRPr="00954DAE">
        <w:rPr>
          <w:rFonts w:ascii="Arial" w:hAnsi="Arial" w:cs="Arial"/>
          <w:sz w:val="24"/>
          <w:szCs w:val="24"/>
        </w:rPr>
        <w:t>от</w:t>
      </w:r>
      <w:proofErr w:type="gramEnd"/>
      <w:r w:rsidRPr="00954DAE">
        <w:rPr>
          <w:rFonts w:ascii="Arial" w:hAnsi="Arial" w:cs="Arial"/>
          <w:sz w:val="24"/>
          <w:szCs w:val="24"/>
        </w:rPr>
        <w:t xml:space="preserve"> 1,15 до 2,0, а в одном случае составляет 3,0.</w:t>
      </w:r>
    </w:p>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r w:rsidRPr="00954DAE">
        <w:rPr>
          <w:rFonts w:ascii="Arial" w:hAnsi="Arial" w:cs="Arial"/>
          <w:sz w:val="24"/>
          <w:szCs w:val="24"/>
        </w:rPr>
        <w:t xml:space="preserve">3. Нормативными актами бывшего СССР, которые продолжают действовать, </w:t>
      </w:r>
      <w:hyperlink r:id="rId18" w:history="1">
        <w:r w:rsidRPr="00954DAE">
          <w:rPr>
            <w:rFonts w:ascii="Arial" w:hAnsi="Arial" w:cs="Arial"/>
            <w:color w:val="008000"/>
            <w:sz w:val="24"/>
            <w:szCs w:val="24"/>
          </w:rPr>
          <w:t>районный коэффициент</w:t>
        </w:r>
      </w:hyperlink>
      <w:r w:rsidRPr="00954DAE">
        <w:rPr>
          <w:rFonts w:ascii="Arial" w:hAnsi="Arial" w:cs="Arial"/>
          <w:sz w:val="24"/>
          <w:szCs w:val="24"/>
        </w:rPr>
        <w:t xml:space="preserve"> был установлен также для иных районов Севера, которые не отнесены к районам Крайнего Севера и приравненным к ним местностям, и для некоторых других районов с неблагоприятными природно-климатическими условиями. Соответственно районный коэффициент к заработной плате должен выплачиваться </w:t>
      </w:r>
      <w:r w:rsidRPr="00954DAE">
        <w:rPr>
          <w:rFonts w:ascii="Arial" w:hAnsi="Arial" w:cs="Arial"/>
          <w:sz w:val="24"/>
          <w:szCs w:val="24"/>
        </w:rPr>
        <w:lastRenderedPageBreak/>
        <w:t>также лицам, работающим и проживающим в регионах, не отнесенных к районам Крайнего Севера и приравненным к ним местностям, если на их территории были установлены районные коэффициенты.</w:t>
      </w:r>
    </w:p>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r w:rsidRPr="00954DAE">
        <w:rPr>
          <w:rFonts w:ascii="Arial" w:hAnsi="Arial" w:cs="Arial"/>
          <w:sz w:val="24"/>
          <w:szCs w:val="24"/>
        </w:rPr>
        <w:t xml:space="preserve">4. </w:t>
      </w:r>
      <w:hyperlink r:id="rId19" w:history="1">
        <w:proofErr w:type="gramStart"/>
        <w:r w:rsidRPr="00954DAE">
          <w:rPr>
            <w:rFonts w:ascii="Arial" w:hAnsi="Arial" w:cs="Arial"/>
            <w:color w:val="008000"/>
            <w:sz w:val="24"/>
            <w:szCs w:val="24"/>
          </w:rPr>
          <w:t>Часть 2</w:t>
        </w:r>
      </w:hyperlink>
      <w:r w:rsidRPr="00954DAE">
        <w:rPr>
          <w:rFonts w:ascii="Arial" w:hAnsi="Arial" w:cs="Arial"/>
          <w:sz w:val="24"/>
          <w:szCs w:val="24"/>
        </w:rPr>
        <w:t xml:space="preserve"> комментируемой статьи предоставляет органам государственной власти субъектов РФ и органам местного самоуправления за счет средств соответствующих бюджетов устанавливать более высокие по сравнению с определенными на федеральном уровне размеры </w:t>
      </w:r>
      <w:hyperlink r:id="rId20" w:history="1">
        <w:r w:rsidRPr="00954DAE">
          <w:rPr>
            <w:rFonts w:ascii="Arial" w:hAnsi="Arial" w:cs="Arial"/>
            <w:color w:val="008000"/>
            <w:sz w:val="24"/>
            <w:szCs w:val="24"/>
          </w:rPr>
          <w:t>районных коэффициентов</w:t>
        </w:r>
      </w:hyperlink>
      <w:r w:rsidRPr="00954DAE">
        <w:rPr>
          <w:rFonts w:ascii="Arial" w:hAnsi="Arial" w:cs="Arial"/>
          <w:sz w:val="24"/>
          <w:szCs w:val="24"/>
        </w:rPr>
        <w:t xml:space="preserve"> только для учреждений, финансируемых соответственно из средств бюджетов субъектов РФ и муниципальных бюджетов.</w:t>
      </w:r>
      <w:proofErr w:type="gramEnd"/>
      <w:r w:rsidRPr="00954DAE">
        <w:rPr>
          <w:rFonts w:ascii="Arial" w:hAnsi="Arial" w:cs="Arial"/>
          <w:sz w:val="24"/>
          <w:szCs w:val="24"/>
        </w:rPr>
        <w:t xml:space="preserve"> При этом нормативным правовым актом субъекта РФ может быть установлен предельный размер повышения районного коэффициента, устанавливаемого входящими в состав субъекта РФ муниципальными образованиями.</w:t>
      </w:r>
    </w:p>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r w:rsidRPr="00954DAE">
        <w:rPr>
          <w:rFonts w:ascii="Arial" w:hAnsi="Arial" w:cs="Arial"/>
          <w:sz w:val="24"/>
          <w:szCs w:val="24"/>
        </w:rPr>
        <w:t xml:space="preserve">Кроме того, в период с 1993 г. до 2005 г. органам исполнительной власти регионов России было предоставлено право по согласованию с соответствующими профсоюзными органами устанавливать </w:t>
      </w:r>
      <w:hyperlink r:id="rId21" w:history="1">
        <w:r w:rsidRPr="00954DAE">
          <w:rPr>
            <w:rFonts w:ascii="Arial" w:hAnsi="Arial" w:cs="Arial"/>
            <w:color w:val="008000"/>
            <w:sz w:val="24"/>
            <w:szCs w:val="24"/>
          </w:rPr>
          <w:t>районные коэффициенты</w:t>
        </w:r>
      </w:hyperlink>
      <w:r w:rsidRPr="00954DAE">
        <w:rPr>
          <w:rFonts w:ascii="Arial" w:hAnsi="Arial" w:cs="Arial"/>
          <w:sz w:val="24"/>
          <w:szCs w:val="24"/>
        </w:rPr>
        <w:t xml:space="preserve"> к заработной плате рабочих и служащих в </w:t>
      </w:r>
      <w:proofErr w:type="gramStart"/>
      <w:r w:rsidRPr="00954DAE">
        <w:rPr>
          <w:rFonts w:ascii="Arial" w:hAnsi="Arial" w:cs="Arial"/>
          <w:sz w:val="24"/>
          <w:szCs w:val="24"/>
        </w:rPr>
        <w:t>пределах</w:t>
      </w:r>
      <w:proofErr w:type="gramEnd"/>
      <w:r w:rsidRPr="00954DAE">
        <w:rPr>
          <w:rFonts w:ascii="Arial" w:hAnsi="Arial" w:cs="Arial"/>
          <w:sz w:val="24"/>
          <w:szCs w:val="24"/>
        </w:rPr>
        <w:t xml:space="preserve"> действующих на их территории федеральных минимальных и максимальных размеров районных коэффициентов (</w:t>
      </w:r>
      <w:proofErr w:type="spellStart"/>
      <w:r w:rsidRPr="00954DAE">
        <w:rPr>
          <w:rFonts w:ascii="Arial" w:hAnsi="Arial" w:cs="Arial"/>
          <w:sz w:val="24"/>
          <w:szCs w:val="24"/>
        </w:rPr>
        <w:fldChar w:fldCharType="begin"/>
      </w:r>
      <w:r w:rsidRPr="00954DAE">
        <w:rPr>
          <w:rFonts w:ascii="Arial" w:hAnsi="Arial" w:cs="Arial"/>
          <w:sz w:val="24"/>
          <w:szCs w:val="24"/>
        </w:rPr>
        <w:instrText>HYPERLINK "garantF1://6411.13"</w:instrText>
      </w:r>
      <w:r w:rsidRPr="00954DAE">
        <w:rPr>
          <w:rFonts w:ascii="Arial" w:hAnsi="Arial" w:cs="Arial"/>
          <w:sz w:val="24"/>
          <w:szCs w:val="24"/>
        </w:rPr>
      </w:r>
      <w:r w:rsidRPr="00954DAE">
        <w:rPr>
          <w:rFonts w:ascii="Arial" w:hAnsi="Arial" w:cs="Arial"/>
          <w:sz w:val="24"/>
          <w:szCs w:val="24"/>
        </w:rPr>
        <w:fldChar w:fldCharType="separate"/>
      </w:r>
      <w:r w:rsidRPr="00954DAE">
        <w:rPr>
          <w:rFonts w:ascii="Arial" w:hAnsi="Arial" w:cs="Arial"/>
          <w:color w:val="008000"/>
          <w:sz w:val="24"/>
          <w:szCs w:val="24"/>
        </w:rPr>
        <w:t>абз</w:t>
      </w:r>
      <w:proofErr w:type="spellEnd"/>
      <w:r w:rsidRPr="00954DAE">
        <w:rPr>
          <w:rFonts w:ascii="Arial" w:hAnsi="Arial" w:cs="Arial"/>
          <w:color w:val="008000"/>
          <w:sz w:val="24"/>
          <w:szCs w:val="24"/>
        </w:rPr>
        <w:t>. 1 п. 13</w:t>
      </w:r>
      <w:r w:rsidRPr="00954DAE">
        <w:rPr>
          <w:rFonts w:ascii="Arial" w:hAnsi="Arial" w:cs="Arial"/>
          <w:sz w:val="24"/>
          <w:szCs w:val="24"/>
        </w:rPr>
        <w:fldChar w:fldCharType="end"/>
      </w:r>
      <w:r w:rsidRPr="00954DAE">
        <w:rPr>
          <w:rFonts w:ascii="Arial" w:hAnsi="Arial" w:cs="Arial"/>
          <w:sz w:val="24"/>
          <w:szCs w:val="24"/>
        </w:rPr>
        <w:t xml:space="preserve"> постановления Совмина РСФСР от 04.02.1991 N 76 "О некоторых мерах по социально-экономическому развитию районов Севера" (в ред. </w:t>
      </w:r>
      <w:hyperlink r:id="rId22" w:history="1">
        <w:r w:rsidRPr="00954DAE">
          <w:rPr>
            <w:rFonts w:ascii="Arial" w:hAnsi="Arial" w:cs="Arial"/>
            <w:color w:val="008000"/>
            <w:sz w:val="24"/>
            <w:szCs w:val="24"/>
          </w:rPr>
          <w:t>от 29.10.1992</w:t>
        </w:r>
      </w:hyperlink>
      <w:r w:rsidRPr="00954DAE">
        <w:rPr>
          <w:rFonts w:ascii="Arial" w:hAnsi="Arial" w:cs="Arial"/>
          <w:sz w:val="24"/>
          <w:szCs w:val="24"/>
        </w:rPr>
        <w:t>)).</w:t>
      </w:r>
    </w:p>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r w:rsidRPr="00954DAE">
        <w:rPr>
          <w:rFonts w:ascii="Arial" w:hAnsi="Arial" w:cs="Arial"/>
          <w:sz w:val="24"/>
          <w:szCs w:val="24"/>
        </w:rPr>
        <w:t xml:space="preserve">С учетом этого в ряде регионов решениями органов государственной власти субъектов РФ были приняты нормативные правовые акты, устанавливающие </w:t>
      </w:r>
      <w:hyperlink r:id="rId23" w:history="1">
        <w:r w:rsidRPr="00954DAE">
          <w:rPr>
            <w:rFonts w:ascii="Arial" w:hAnsi="Arial" w:cs="Arial"/>
            <w:color w:val="008000"/>
            <w:sz w:val="24"/>
            <w:szCs w:val="24"/>
          </w:rPr>
          <w:t>районные коэффициенты</w:t>
        </w:r>
      </w:hyperlink>
      <w:r w:rsidRPr="00954DAE">
        <w:rPr>
          <w:rFonts w:ascii="Arial" w:hAnsi="Arial" w:cs="Arial"/>
          <w:sz w:val="24"/>
          <w:szCs w:val="24"/>
        </w:rPr>
        <w:t xml:space="preserve"> как для работников производственной, так и непроизводственной сферы на уровне максимального размера районного коэффициента, установленного для данного района на федеральном уровне. Выплата районных коэффициентов, установленных указанными нормативными правовыми актами субъектов РФ, является обязанностью всех организаций, что нашло подтверждение в </w:t>
      </w:r>
      <w:hyperlink r:id="rId24" w:history="1">
        <w:r w:rsidRPr="00954DAE">
          <w:rPr>
            <w:rFonts w:ascii="Arial" w:hAnsi="Arial" w:cs="Arial"/>
            <w:color w:val="008000"/>
            <w:sz w:val="24"/>
            <w:szCs w:val="24"/>
          </w:rPr>
          <w:t>решении</w:t>
        </w:r>
      </w:hyperlink>
      <w:r w:rsidRPr="00954DAE">
        <w:rPr>
          <w:rFonts w:ascii="Arial" w:hAnsi="Arial" w:cs="Arial"/>
          <w:sz w:val="24"/>
          <w:szCs w:val="24"/>
        </w:rPr>
        <w:t xml:space="preserve"> </w:t>
      </w:r>
      <w:proofErr w:type="gramStart"/>
      <w:r w:rsidRPr="00954DAE">
        <w:rPr>
          <w:rFonts w:ascii="Arial" w:hAnsi="Arial" w:cs="Arial"/>
          <w:sz w:val="24"/>
          <w:szCs w:val="24"/>
        </w:rPr>
        <w:t>ВС</w:t>
      </w:r>
      <w:proofErr w:type="gramEnd"/>
      <w:r w:rsidRPr="00954DAE">
        <w:rPr>
          <w:rFonts w:ascii="Arial" w:hAnsi="Arial" w:cs="Arial"/>
          <w:sz w:val="24"/>
          <w:szCs w:val="24"/>
        </w:rPr>
        <w:t xml:space="preserve"> РФ от 28.08.2002 N ГКПИ02-715 "Об отказе в удовлетворении заявления о признании недействительным абзаца 2 пункта 13 постановления Совмина РСФСР от 04.02.1991 N 76".</w:t>
      </w:r>
    </w:p>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r w:rsidRPr="00954DAE">
        <w:rPr>
          <w:rFonts w:ascii="Arial" w:hAnsi="Arial" w:cs="Arial"/>
          <w:sz w:val="24"/>
          <w:szCs w:val="24"/>
        </w:rPr>
        <w:t xml:space="preserve">В некоторых регионах право решать, вводить или не вводить коэффициент в повышенном размере, нормативные правовые акты субъекта РФ предоставляют конкретной организации по согласованию с соответствующим выборным профсоюзным органом. </w:t>
      </w:r>
      <w:proofErr w:type="gramStart"/>
      <w:r w:rsidRPr="00954DAE">
        <w:rPr>
          <w:rFonts w:ascii="Arial" w:hAnsi="Arial" w:cs="Arial"/>
          <w:sz w:val="24"/>
          <w:szCs w:val="24"/>
        </w:rPr>
        <w:t xml:space="preserve">В этом случае работодатели самостоятельно с учетом их финансовых возможностей принимают решение о выплате повышенного </w:t>
      </w:r>
      <w:hyperlink r:id="rId25" w:history="1">
        <w:r w:rsidRPr="00954DAE">
          <w:rPr>
            <w:rFonts w:ascii="Arial" w:hAnsi="Arial" w:cs="Arial"/>
            <w:color w:val="008000"/>
            <w:sz w:val="24"/>
            <w:szCs w:val="24"/>
          </w:rPr>
          <w:t>районного коэффициента</w:t>
        </w:r>
      </w:hyperlink>
      <w:r w:rsidRPr="00954DAE">
        <w:rPr>
          <w:rFonts w:ascii="Arial" w:hAnsi="Arial" w:cs="Arial"/>
          <w:sz w:val="24"/>
          <w:szCs w:val="24"/>
        </w:rPr>
        <w:t xml:space="preserve"> (в пределах размера, установленного субъектом РФ), что должно быть отражено в локальном нормативном акте организации по вопросам оплаты труда (коллективном договоре, положении об оплате труда, положении о выплате районного коэффициента к заработной плате).</w:t>
      </w:r>
      <w:proofErr w:type="gramEnd"/>
      <w:r w:rsidRPr="00954DAE">
        <w:rPr>
          <w:rFonts w:ascii="Arial" w:hAnsi="Arial" w:cs="Arial"/>
          <w:sz w:val="24"/>
          <w:szCs w:val="24"/>
        </w:rPr>
        <w:t xml:space="preserve"> При этом если организация не ввела у себя повышенный коэффициент, установленный субъектом РФ, она обязана выплачивать районный коэффициент, установленный на федеральном уровне.</w:t>
      </w:r>
    </w:p>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r w:rsidRPr="00954DAE">
        <w:rPr>
          <w:rFonts w:ascii="Arial" w:hAnsi="Arial" w:cs="Arial"/>
          <w:sz w:val="24"/>
          <w:szCs w:val="24"/>
        </w:rPr>
        <w:t xml:space="preserve">5. </w:t>
      </w:r>
      <w:proofErr w:type="gramStart"/>
      <w:r w:rsidRPr="00954DAE">
        <w:rPr>
          <w:rFonts w:ascii="Arial" w:hAnsi="Arial" w:cs="Arial"/>
          <w:sz w:val="24"/>
          <w:szCs w:val="24"/>
        </w:rPr>
        <w:t>С учетом того, что заработная плата представляет собой вознаграждение за труд в зависимости от квалификации работника, сложности, количества, качества и условий выполняемой работы, а также включает выплаты компенсационного и стимулирующего характера (</w:t>
      </w:r>
      <w:hyperlink r:id="rId26" w:history="1">
        <w:r w:rsidRPr="00954DAE">
          <w:rPr>
            <w:rFonts w:ascii="Arial" w:hAnsi="Arial" w:cs="Arial"/>
            <w:color w:val="008000"/>
            <w:sz w:val="24"/>
            <w:szCs w:val="24"/>
          </w:rPr>
          <w:t>ст. 129</w:t>
        </w:r>
      </w:hyperlink>
      <w:r w:rsidRPr="00954DAE">
        <w:rPr>
          <w:rFonts w:ascii="Arial" w:hAnsi="Arial" w:cs="Arial"/>
          <w:sz w:val="24"/>
          <w:szCs w:val="24"/>
        </w:rPr>
        <w:t xml:space="preserve"> ТК), </w:t>
      </w:r>
      <w:hyperlink r:id="rId27" w:history="1">
        <w:r w:rsidRPr="00954DAE">
          <w:rPr>
            <w:rFonts w:ascii="Arial" w:hAnsi="Arial" w:cs="Arial"/>
            <w:color w:val="008000"/>
            <w:sz w:val="24"/>
            <w:szCs w:val="24"/>
          </w:rPr>
          <w:t>районный коэффициент</w:t>
        </w:r>
      </w:hyperlink>
      <w:r w:rsidRPr="00954DAE">
        <w:rPr>
          <w:rFonts w:ascii="Arial" w:hAnsi="Arial" w:cs="Arial"/>
          <w:sz w:val="24"/>
          <w:szCs w:val="24"/>
        </w:rPr>
        <w:t xml:space="preserve"> начисляется не только на тарифную часть заработной платы (тарифную ставку, должностной оклад), но и на доплаты, связанные с условиями и характером труда (например, за</w:t>
      </w:r>
      <w:proofErr w:type="gramEnd"/>
      <w:r w:rsidRPr="00954DAE">
        <w:rPr>
          <w:rFonts w:ascii="Arial" w:hAnsi="Arial" w:cs="Arial"/>
          <w:sz w:val="24"/>
          <w:szCs w:val="24"/>
        </w:rPr>
        <w:t xml:space="preserve"> работу в особых условиях, в условиях, отклоняющихся от нормальных), а также на поощрительные выплаты, включая премии, вознаграждение за выслугу лет (</w:t>
      </w:r>
      <w:hyperlink r:id="rId28" w:history="1">
        <w:r w:rsidRPr="00954DAE">
          <w:rPr>
            <w:rFonts w:ascii="Arial" w:hAnsi="Arial" w:cs="Arial"/>
            <w:color w:val="008000"/>
            <w:sz w:val="24"/>
            <w:szCs w:val="24"/>
          </w:rPr>
          <w:t>разъяснение</w:t>
        </w:r>
      </w:hyperlink>
      <w:r w:rsidRPr="00954DAE">
        <w:rPr>
          <w:rFonts w:ascii="Arial" w:hAnsi="Arial" w:cs="Arial"/>
          <w:sz w:val="24"/>
          <w:szCs w:val="24"/>
        </w:rPr>
        <w:t xml:space="preserve"> Минтруда России от 11.09.1995 N 3, утвержденное </w:t>
      </w:r>
      <w:hyperlink r:id="rId29" w:history="1">
        <w:r w:rsidRPr="00954DAE">
          <w:rPr>
            <w:rFonts w:ascii="Arial" w:hAnsi="Arial" w:cs="Arial"/>
            <w:color w:val="008000"/>
            <w:sz w:val="24"/>
            <w:szCs w:val="24"/>
          </w:rPr>
          <w:t>постановлением</w:t>
        </w:r>
      </w:hyperlink>
      <w:r w:rsidRPr="00954DAE">
        <w:rPr>
          <w:rFonts w:ascii="Arial" w:hAnsi="Arial" w:cs="Arial"/>
          <w:sz w:val="24"/>
          <w:szCs w:val="24"/>
        </w:rPr>
        <w:t xml:space="preserve"> Минтруда России от 11.09.1995 N 49</w:t>
      </w:r>
      <w:hyperlink w:anchor="sub_10439" w:history="1">
        <w:r w:rsidRPr="00954DAE">
          <w:rPr>
            <w:rFonts w:ascii="Arial" w:hAnsi="Arial" w:cs="Arial"/>
            <w:color w:val="008000"/>
            <w:sz w:val="24"/>
            <w:szCs w:val="24"/>
          </w:rPr>
          <w:t>*(439)</w:t>
        </w:r>
      </w:hyperlink>
      <w:r w:rsidRPr="00954DAE">
        <w:rPr>
          <w:rFonts w:ascii="Arial" w:hAnsi="Arial" w:cs="Arial"/>
          <w:sz w:val="24"/>
          <w:szCs w:val="24"/>
        </w:rPr>
        <w:t>), а также вознаграждение по итогам работы за год.</w:t>
      </w:r>
    </w:p>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r w:rsidRPr="00954DAE">
        <w:rPr>
          <w:rFonts w:ascii="Arial" w:hAnsi="Arial" w:cs="Arial"/>
          <w:sz w:val="24"/>
          <w:szCs w:val="24"/>
        </w:rPr>
        <w:lastRenderedPageBreak/>
        <w:t xml:space="preserve">В состав заработной платы, на которую начисляется </w:t>
      </w:r>
      <w:hyperlink r:id="rId30" w:history="1">
        <w:r w:rsidRPr="00954DAE">
          <w:rPr>
            <w:rFonts w:ascii="Arial" w:hAnsi="Arial" w:cs="Arial"/>
            <w:color w:val="008000"/>
            <w:sz w:val="24"/>
            <w:szCs w:val="24"/>
          </w:rPr>
          <w:t>районный коэффициент</w:t>
        </w:r>
      </w:hyperlink>
      <w:r w:rsidRPr="00954DAE">
        <w:rPr>
          <w:rFonts w:ascii="Arial" w:hAnsi="Arial" w:cs="Arial"/>
          <w:sz w:val="24"/>
          <w:szCs w:val="24"/>
        </w:rPr>
        <w:t>, не включаются процентная надбавка за стаж работы в районах Крайнего Севера и приравненных к ним местностях. Кроме того, районный коэффициент не начисляется на материальную помощь и единовременные поощрительные выплаты, поскольку они не входят в состав заработной платы.</w:t>
      </w:r>
    </w:p>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r w:rsidRPr="00954DAE">
        <w:rPr>
          <w:rFonts w:ascii="Arial" w:hAnsi="Arial" w:cs="Arial"/>
          <w:sz w:val="24"/>
          <w:szCs w:val="24"/>
        </w:rPr>
        <w:t xml:space="preserve">При этом должен применяться </w:t>
      </w:r>
      <w:hyperlink r:id="rId31" w:history="1">
        <w:r w:rsidRPr="00954DAE">
          <w:rPr>
            <w:rFonts w:ascii="Arial" w:hAnsi="Arial" w:cs="Arial"/>
            <w:color w:val="008000"/>
            <w:sz w:val="24"/>
            <w:szCs w:val="24"/>
          </w:rPr>
          <w:t>районный коэффициент</w:t>
        </w:r>
      </w:hyperlink>
      <w:r w:rsidRPr="00954DAE">
        <w:rPr>
          <w:rFonts w:ascii="Arial" w:hAnsi="Arial" w:cs="Arial"/>
          <w:sz w:val="24"/>
          <w:szCs w:val="24"/>
        </w:rPr>
        <w:t>, установленный к заработной плате в районе или местности по месту фактического выполнения работы независимо от места нахождения организации, в штате которой состоит работник. Следовательно, в ситуации, когда работник выполняет работу в районах, где установлены различные размеры районных коэффициентов, должен применяться районный коэффициент, установленный для района или местности, в которой работник фактически выполняет работу.</w:t>
      </w:r>
    </w:p>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r w:rsidRPr="00954DAE">
        <w:rPr>
          <w:rFonts w:ascii="Arial" w:hAnsi="Arial" w:cs="Arial"/>
          <w:sz w:val="24"/>
          <w:szCs w:val="24"/>
        </w:rPr>
        <w:t xml:space="preserve">В </w:t>
      </w:r>
      <w:proofErr w:type="gramStart"/>
      <w:r w:rsidRPr="00954DAE">
        <w:rPr>
          <w:rFonts w:ascii="Arial" w:hAnsi="Arial" w:cs="Arial"/>
          <w:sz w:val="24"/>
          <w:szCs w:val="24"/>
        </w:rPr>
        <w:t>таком</w:t>
      </w:r>
      <w:proofErr w:type="gramEnd"/>
      <w:r w:rsidRPr="00954DAE">
        <w:rPr>
          <w:rFonts w:ascii="Arial" w:hAnsi="Arial" w:cs="Arial"/>
          <w:sz w:val="24"/>
          <w:szCs w:val="24"/>
        </w:rPr>
        <w:t xml:space="preserve"> же порядке соответствующий </w:t>
      </w:r>
      <w:hyperlink r:id="rId32" w:history="1">
        <w:r w:rsidRPr="00954DAE">
          <w:rPr>
            <w:rFonts w:ascii="Arial" w:hAnsi="Arial" w:cs="Arial"/>
            <w:color w:val="008000"/>
            <w:sz w:val="24"/>
            <w:szCs w:val="24"/>
          </w:rPr>
          <w:t>районный коэффициент</w:t>
        </w:r>
      </w:hyperlink>
      <w:r w:rsidRPr="00954DAE">
        <w:rPr>
          <w:rFonts w:ascii="Arial" w:hAnsi="Arial" w:cs="Arial"/>
          <w:sz w:val="24"/>
          <w:szCs w:val="24"/>
        </w:rPr>
        <w:t xml:space="preserve"> к заработной плате должен выплачиваться также </w:t>
      </w:r>
      <w:proofErr w:type="spellStart"/>
      <w:r w:rsidRPr="00954DAE">
        <w:rPr>
          <w:rFonts w:ascii="Arial" w:hAnsi="Arial" w:cs="Arial"/>
          <w:sz w:val="24"/>
          <w:szCs w:val="24"/>
        </w:rPr>
        <w:t>вахтовикам</w:t>
      </w:r>
      <w:proofErr w:type="spellEnd"/>
      <w:r w:rsidRPr="00954DAE">
        <w:rPr>
          <w:rFonts w:ascii="Arial" w:hAnsi="Arial" w:cs="Arial"/>
          <w:sz w:val="24"/>
          <w:szCs w:val="24"/>
        </w:rPr>
        <w:t xml:space="preserve"> из других районов РФ. При этом коэффициент выплачивается за время выполнения работы в районах Крайнего Севера и приравненных к ним местностях (</w:t>
      </w:r>
      <w:proofErr w:type="gramStart"/>
      <w:r w:rsidRPr="00954DAE">
        <w:rPr>
          <w:rFonts w:ascii="Arial" w:hAnsi="Arial" w:cs="Arial"/>
          <w:sz w:val="24"/>
          <w:szCs w:val="24"/>
        </w:rPr>
        <w:t>см</w:t>
      </w:r>
      <w:proofErr w:type="gramEnd"/>
      <w:r w:rsidRPr="00954DAE">
        <w:rPr>
          <w:rFonts w:ascii="Arial" w:hAnsi="Arial" w:cs="Arial"/>
          <w:sz w:val="24"/>
          <w:szCs w:val="24"/>
        </w:rPr>
        <w:t xml:space="preserve">. </w:t>
      </w:r>
      <w:hyperlink w:anchor="sub_302" w:history="1">
        <w:proofErr w:type="spellStart"/>
        <w:r w:rsidRPr="00954DAE">
          <w:rPr>
            <w:rFonts w:ascii="Arial" w:hAnsi="Arial" w:cs="Arial"/>
            <w:color w:val="008000"/>
            <w:sz w:val="24"/>
            <w:szCs w:val="24"/>
          </w:rPr>
          <w:t>коммент</w:t>
        </w:r>
        <w:proofErr w:type="spellEnd"/>
        <w:r w:rsidRPr="00954DAE">
          <w:rPr>
            <w:rFonts w:ascii="Arial" w:hAnsi="Arial" w:cs="Arial"/>
            <w:color w:val="008000"/>
            <w:sz w:val="24"/>
            <w:szCs w:val="24"/>
          </w:rPr>
          <w:t>.</w:t>
        </w:r>
      </w:hyperlink>
      <w:r w:rsidRPr="00954DAE">
        <w:rPr>
          <w:rFonts w:ascii="Arial" w:hAnsi="Arial" w:cs="Arial"/>
          <w:sz w:val="24"/>
          <w:szCs w:val="24"/>
        </w:rPr>
        <w:t xml:space="preserve"> к ст. 302 ТК).</w:t>
      </w:r>
    </w:p>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r w:rsidRPr="00954DAE">
        <w:rPr>
          <w:rFonts w:ascii="Arial" w:hAnsi="Arial" w:cs="Arial"/>
          <w:sz w:val="24"/>
          <w:szCs w:val="24"/>
        </w:rPr>
        <w:t xml:space="preserve">Выплата </w:t>
      </w:r>
      <w:hyperlink r:id="rId33" w:history="1">
        <w:r w:rsidRPr="00954DAE">
          <w:rPr>
            <w:rFonts w:ascii="Arial" w:hAnsi="Arial" w:cs="Arial"/>
            <w:color w:val="008000"/>
            <w:sz w:val="24"/>
            <w:szCs w:val="24"/>
          </w:rPr>
          <w:t>районного коэффициента</w:t>
        </w:r>
      </w:hyperlink>
      <w:r w:rsidRPr="00954DAE">
        <w:rPr>
          <w:rFonts w:ascii="Arial" w:hAnsi="Arial" w:cs="Arial"/>
          <w:sz w:val="24"/>
          <w:szCs w:val="24"/>
        </w:rPr>
        <w:t xml:space="preserve"> учитывается во всех случаях исчисления средней заработной платы, предусмотренных </w:t>
      </w:r>
      <w:hyperlink r:id="rId34" w:history="1">
        <w:r w:rsidRPr="00954DAE">
          <w:rPr>
            <w:rFonts w:ascii="Arial" w:hAnsi="Arial" w:cs="Arial"/>
            <w:color w:val="008000"/>
            <w:sz w:val="24"/>
            <w:szCs w:val="24"/>
          </w:rPr>
          <w:t>ТК</w:t>
        </w:r>
      </w:hyperlink>
      <w:r w:rsidRPr="00954DAE">
        <w:rPr>
          <w:rFonts w:ascii="Arial" w:hAnsi="Arial" w:cs="Arial"/>
          <w:sz w:val="24"/>
          <w:szCs w:val="24"/>
        </w:rPr>
        <w:t xml:space="preserve"> (</w:t>
      </w:r>
      <w:proofErr w:type="spellStart"/>
      <w:r w:rsidRPr="00954DAE">
        <w:rPr>
          <w:rFonts w:ascii="Arial" w:hAnsi="Arial" w:cs="Arial"/>
          <w:sz w:val="24"/>
          <w:szCs w:val="24"/>
        </w:rPr>
        <w:fldChar w:fldCharType="begin"/>
      </w:r>
      <w:r w:rsidRPr="00954DAE">
        <w:rPr>
          <w:rFonts w:ascii="Arial" w:hAnsi="Arial" w:cs="Arial"/>
          <w:sz w:val="24"/>
          <w:szCs w:val="24"/>
        </w:rPr>
        <w:instrText>HYPERLINK "garantF1://12058040.10211"</w:instrText>
      </w:r>
      <w:r w:rsidRPr="00954DAE">
        <w:rPr>
          <w:rFonts w:ascii="Arial" w:hAnsi="Arial" w:cs="Arial"/>
          <w:sz w:val="24"/>
          <w:szCs w:val="24"/>
        </w:rPr>
      </w:r>
      <w:r w:rsidRPr="00954DAE">
        <w:rPr>
          <w:rFonts w:ascii="Arial" w:hAnsi="Arial" w:cs="Arial"/>
          <w:sz w:val="24"/>
          <w:szCs w:val="24"/>
        </w:rPr>
        <w:fldChar w:fldCharType="separate"/>
      </w:r>
      <w:r w:rsidRPr="00954DAE">
        <w:rPr>
          <w:rFonts w:ascii="Arial" w:hAnsi="Arial" w:cs="Arial"/>
          <w:color w:val="008000"/>
          <w:sz w:val="24"/>
          <w:szCs w:val="24"/>
        </w:rPr>
        <w:t>подп</w:t>
      </w:r>
      <w:proofErr w:type="spellEnd"/>
      <w:r w:rsidRPr="00954DAE">
        <w:rPr>
          <w:rFonts w:ascii="Arial" w:hAnsi="Arial" w:cs="Arial"/>
          <w:color w:val="008000"/>
          <w:sz w:val="24"/>
          <w:szCs w:val="24"/>
        </w:rPr>
        <w:t>. "л" п. 2</w:t>
      </w:r>
      <w:r w:rsidRPr="00954DAE">
        <w:rPr>
          <w:rFonts w:ascii="Arial" w:hAnsi="Arial" w:cs="Arial"/>
          <w:sz w:val="24"/>
          <w:szCs w:val="24"/>
        </w:rPr>
        <w:fldChar w:fldCharType="end"/>
      </w:r>
      <w:r w:rsidRPr="00954DAE">
        <w:rPr>
          <w:rFonts w:ascii="Arial" w:hAnsi="Arial" w:cs="Arial"/>
          <w:sz w:val="24"/>
          <w:szCs w:val="24"/>
        </w:rPr>
        <w:t xml:space="preserve"> Положения об особенностях порядка исчисления средней заработной платы, утвержденного </w:t>
      </w:r>
      <w:hyperlink r:id="rId35" w:history="1">
        <w:r w:rsidRPr="00954DAE">
          <w:rPr>
            <w:rFonts w:ascii="Arial" w:hAnsi="Arial" w:cs="Arial"/>
            <w:color w:val="008000"/>
            <w:sz w:val="24"/>
            <w:szCs w:val="24"/>
          </w:rPr>
          <w:t>постановлением</w:t>
        </w:r>
      </w:hyperlink>
      <w:r w:rsidRPr="00954DAE">
        <w:rPr>
          <w:rFonts w:ascii="Arial" w:hAnsi="Arial" w:cs="Arial"/>
          <w:sz w:val="24"/>
          <w:szCs w:val="24"/>
        </w:rPr>
        <w:t xml:space="preserve"> Правительства РФ от 24.12.2007 N 922) (в ред. </w:t>
      </w:r>
      <w:hyperlink r:id="rId36" w:history="1">
        <w:r w:rsidRPr="00954DAE">
          <w:rPr>
            <w:rFonts w:ascii="Arial" w:hAnsi="Arial" w:cs="Arial"/>
            <w:color w:val="008000"/>
            <w:sz w:val="24"/>
            <w:szCs w:val="24"/>
          </w:rPr>
          <w:t>от 11.11.2009</w:t>
        </w:r>
      </w:hyperlink>
      <w:r w:rsidRPr="00954DAE">
        <w:rPr>
          <w:rFonts w:ascii="Arial" w:hAnsi="Arial" w:cs="Arial"/>
          <w:sz w:val="24"/>
          <w:szCs w:val="24"/>
        </w:rPr>
        <w:t>).</w:t>
      </w:r>
    </w:p>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r w:rsidRPr="00954DAE">
        <w:rPr>
          <w:rFonts w:ascii="Arial" w:hAnsi="Arial" w:cs="Arial"/>
          <w:sz w:val="24"/>
          <w:szCs w:val="24"/>
        </w:rPr>
        <w:t xml:space="preserve">6. Действующее законодательство не распространяет действие гарантий и компенсаций, установленных для лиц, работающих в районах Крайнего Севера и приравненных к ним местностях, на работников, находящихся в командировке в указанных районах. Следовательно, работникам, командированным в указанные районы и местности, не выплачивается </w:t>
      </w:r>
      <w:hyperlink r:id="rId37" w:history="1">
        <w:r w:rsidRPr="00954DAE">
          <w:rPr>
            <w:rFonts w:ascii="Arial" w:hAnsi="Arial" w:cs="Arial"/>
            <w:color w:val="008000"/>
            <w:sz w:val="24"/>
            <w:szCs w:val="24"/>
          </w:rPr>
          <w:t>районный коэффициент</w:t>
        </w:r>
      </w:hyperlink>
      <w:r w:rsidRPr="00954DAE">
        <w:rPr>
          <w:rFonts w:ascii="Arial" w:hAnsi="Arial" w:cs="Arial"/>
          <w:sz w:val="24"/>
          <w:szCs w:val="24"/>
        </w:rPr>
        <w:t xml:space="preserve"> и процентная надбавка к заработной плате, а также не предоставляется дополнительный отпуск за работу в районах Севера.</w:t>
      </w:r>
    </w:p>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r w:rsidRPr="00954DAE">
        <w:rPr>
          <w:rFonts w:ascii="Arial" w:hAnsi="Arial" w:cs="Arial"/>
          <w:sz w:val="24"/>
          <w:szCs w:val="24"/>
        </w:rPr>
        <w:t xml:space="preserve">7. </w:t>
      </w:r>
      <w:hyperlink r:id="rId38" w:history="1">
        <w:proofErr w:type="gramStart"/>
        <w:r w:rsidRPr="00954DAE">
          <w:rPr>
            <w:rFonts w:ascii="Arial" w:hAnsi="Arial" w:cs="Arial"/>
            <w:color w:val="008000"/>
            <w:sz w:val="24"/>
            <w:szCs w:val="24"/>
          </w:rPr>
          <w:t>Часть 3</w:t>
        </w:r>
      </w:hyperlink>
      <w:r w:rsidRPr="00954DAE">
        <w:rPr>
          <w:rFonts w:ascii="Arial" w:hAnsi="Arial" w:cs="Arial"/>
          <w:sz w:val="24"/>
          <w:szCs w:val="24"/>
        </w:rPr>
        <w:t xml:space="preserve"> комментируемой статьи определяет, что суммы расходов работодателя на выплату </w:t>
      </w:r>
      <w:hyperlink r:id="rId39" w:history="1">
        <w:r w:rsidRPr="00954DAE">
          <w:rPr>
            <w:rFonts w:ascii="Arial" w:hAnsi="Arial" w:cs="Arial"/>
            <w:color w:val="008000"/>
            <w:sz w:val="24"/>
            <w:szCs w:val="24"/>
          </w:rPr>
          <w:t>районных коэффициентов</w:t>
        </w:r>
      </w:hyperlink>
      <w:r w:rsidRPr="00954DAE">
        <w:rPr>
          <w:rFonts w:ascii="Arial" w:hAnsi="Arial" w:cs="Arial"/>
          <w:sz w:val="24"/>
          <w:szCs w:val="24"/>
        </w:rPr>
        <w:t xml:space="preserve"> относятся в целях исчисления налога на прибыль к расходам на оплату труда в полном размере, что соответствует </w:t>
      </w:r>
      <w:hyperlink r:id="rId40" w:history="1">
        <w:r w:rsidRPr="00954DAE">
          <w:rPr>
            <w:rFonts w:ascii="Arial" w:hAnsi="Arial" w:cs="Arial"/>
            <w:color w:val="008000"/>
            <w:sz w:val="24"/>
            <w:szCs w:val="24"/>
          </w:rPr>
          <w:t>п. 11 ч. 2 ст. 255</w:t>
        </w:r>
      </w:hyperlink>
      <w:r w:rsidRPr="00954DAE">
        <w:rPr>
          <w:rFonts w:ascii="Arial" w:hAnsi="Arial" w:cs="Arial"/>
          <w:sz w:val="24"/>
          <w:szCs w:val="24"/>
        </w:rPr>
        <w:t xml:space="preserve"> НК, согласно которому к указанным расходам относятся надбавки, обусловленные районным регулированием оплаты труда, в том числе начисления по районным коэффициентам и коэффициентам за работу</w:t>
      </w:r>
      <w:proofErr w:type="gramEnd"/>
      <w:r w:rsidRPr="00954DAE">
        <w:rPr>
          <w:rFonts w:ascii="Arial" w:hAnsi="Arial" w:cs="Arial"/>
          <w:sz w:val="24"/>
          <w:szCs w:val="24"/>
        </w:rPr>
        <w:t xml:space="preserve"> в тяжелых природно-климатических условиях.</w:t>
      </w:r>
    </w:p>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p>
    <w:bookmarkStart w:id="1" w:name="sub_317"/>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r w:rsidRPr="00954DAE">
        <w:rPr>
          <w:rFonts w:ascii="Arial" w:hAnsi="Arial" w:cs="Arial"/>
          <w:sz w:val="24"/>
          <w:szCs w:val="24"/>
        </w:rPr>
        <w:fldChar w:fldCharType="begin"/>
      </w:r>
      <w:r w:rsidRPr="00954DAE">
        <w:rPr>
          <w:rFonts w:ascii="Arial" w:hAnsi="Arial" w:cs="Arial"/>
          <w:sz w:val="24"/>
          <w:szCs w:val="24"/>
        </w:rPr>
        <w:instrText>HYPERLINK "garantF1://12025268.317"</w:instrText>
      </w:r>
      <w:r w:rsidRPr="00954DAE">
        <w:rPr>
          <w:rFonts w:ascii="Arial" w:hAnsi="Arial" w:cs="Arial"/>
          <w:sz w:val="24"/>
          <w:szCs w:val="24"/>
        </w:rPr>
      </w:r>
      <w:r w:rsidRPr="00954DAE">
        <w:rPr>
          <w:rFonts w:ascii="Arial" w:hAnsi="Arial" w:cs="Arial"/>
          <w:sz w:val="24"/>
          <w:szCs w:val="24"/>
        </w:rPr>
        <w:fldChar w:fldCharType="separate"/>
      </w:r>
      <w:r w:rsidRPr="00954DAE">
        <w:rPr>
          <w:rFonts w:ascii="Arial" w:hAnsi="Arial" w:cs="Arial"/>
          <w:color w:val="008000"/>
          <w:sz w:val="24"/>
          <w:szCs w:val="24"/>
        </w:rPr>
        <w:t>Статья 317.</w:t>
      </w:r>
      <w:r w:rsidRPr="00954DAE">
        <w:rPr>
          <w:rFonts w:ascii="Arial" w:hAnsi="Arial" w:cs="Arial"/>
          <w:sz w:val="24"/>
          <w:szCs w:val="24"/>
        </w:rPr>
        <w:fldChar w:fldCharType="end"/>
      </w:r>
      <w:r w:rsidRPr="00954DAE">
        <w:rPr>
          <w:rFonts w:ascii="Arial" w:hAnsi="Arial" w:cs="Arial"/>
          <w:sz w:val="24"/>
          <w:szCs w:val="24"/>
        </w:rPr>
        <w:t xml:space="preserve"> Процентная надбавка к заработной плате</w:t>
      </w:r>
    </w:p>
    <w:bookmarkEnd w:id="1"/>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r w:rsidRPr="00954DAE">
        <w:rPr>
          <w:rFonts w:ascii="Arial" w:hAnsi="Arial" w:cs="Arial"/>
          <w:sz w:val="24"/>
          <w:szCs w:val="24"/>
        </w:rPr>
        <w:t xml:space="preserve">1. </w:t>
      </w:r>
      <w:hyperlink r:id="rId41" w:history="1">
        <w:r w:rsidRPr="00954DAE">
          <w:rPr>
            <w:rFonts w:ascii="Arial" w:hAnsi="Arial" w:cs="Arial"/>
            <w:color w:val="008000"/>
            <w:sz w:val="24"/>
            <w:szCs w:val="24"/>
          </w:rPr>
          <w:t>Часть 1</w:t>
        </w:r>
      </w:hyperlink>
      <w:r w:rsidRPr="00954DAE">
        <w:rPr>
          <w:rFonts w:ascii="Arial" w:hAnsi="Arial" w:cs="Arial"/>
          <w:sz w:val="24"/>
          <w:szCs w:val="24"/>
        </w:rPr>
        <w:t xml:space="preserve"> комментируемой статьи определяет, что размер процентной надбавки и порядок ее выплаты устанавливаются Правительством РФ. Пока постановление по данному вопросу Правительством РФ не принято. Следовательно, сохраняют свое действие ранее принятые нормативные правовые акты, устанавливающие размер и порядок выплаты процентной надбавки.</w:t>
      </w:r>
    </w:p>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r w:rsidRPr="00954DAE">
        <w:rPr>
          <w:rFonts w:ascii="Arial" w:hAnsi="Arial" w:cs="Arial"/>
          <w:sz w:val="24"/>
          <w:szCs w:val="24"/>
        </w:rPr>
        <w:t>2. Размеры надбавок к заработной плате за стаж работы дифференцируются в зависимости от того, к какой группе районов - особым районам Крайнего Севера, остальным районам Крайнего Севера, приравненным к ним местностям, районам Восточной Сибири или южным районам Дальнего Востока - относится тот или иной район или местность и составляют:</w:t>
      </w:r>
    </w:p>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proofErr w:type="gramStart"/>
      <w:r w:rsidRPr="00954DAE">
        <w:rPr>
          <w:rFonts w:ascii="Arial" w:hAnsi="Arial" w:cs="Arial"/>
          <w:sz w:val="24"/>
          <w:szCs w:val="24"/>
        </w:rPr>
        <w:t xml:space="preserve">- в особых района Крайнего Севера (Чукотском автономном округе и Северо-Эвенском районе Магаданской области, Корякском автономном округе и Алеутском районе Камчатской области, а также на островах Северного Ледовитого океана и его морей (за исключением островов Белого моря)) - 10% заработка по истечении первых 6 </w:t>
      </w:r>
      <w:r w:rsidRPr="00954DAE">
        <w:rPr>
          <w:rFonts w:ascii="Arial" w:hAnsi="Arial" w:cs="Arial"/>
          <w:sz w:val="24"/>
          <w:szCs w:val="24"/>
        </w:rPr>
        <w:lastRenderedPageBreak/>
        <w:t>месяцев работы, с увеличением на 10% за каждые последующие 6 месяцев работы при максимальном размере - 100% заработка;</w:t>
      </w:r>
      <w:proofErr w:type="gramEnd"/>
    </w:p>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r w:rsidRPr="00954DAE">
        <w:rPr>
          <w:rFonts w:ascii="Arial" w:hAnsi="Arial" w:cs="Arial"/>
          <w:sz w:val="24"/>
          <w:szCs w:val="24"/>
        </w:rPr>
        <w:t>- в остальных районах Крайнего Севера - 10% заработка по истечении первых 6 месяцев работы, с увеличением на 10% за каждые последующие 6 месяцев работы, а по достижении 60%-ной надбавки - 10% заработка за каждый последующий год. Предельный размер надбавок для данной группы районов составляет 80% заработка;</w:t>
      </w:r>
    </w:p>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r w:rsidRPr="00954DAE">
        <w:rPr>
          <w:rFonts w:ascii="Arial" w:hAnsi="Arial" w:cs="Arial"/>
          <w:sz w:val="24"/>
          <w:szCs w:val="24"/>
        </w:rPr>
        <w:t>- в местностях, приравненных к районам Крайнего Севера, - 10% заработка по истечении первого года работы с увеличением на 10% за каждый последующий год работы. Предельный размер надбавки для данной группы районов составляет 50% заработка;</w:t>
      </w:r>
    </w:p>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r w:rsidRPr="00954DAE">
        <w:rPr>
          <w:rFonts w:ascii="Arial" w:hAnsi="Arial" w:cs="Arial"/>
          <w:sz w:val="24"/>
          <w:szCs w:val="24"/>
        </w:rPr>
        <w:t>- в южных районах Сибири и Дальнего Востока (не отнесенных к районам Крайнего Севера и приравненным к ним местностям) - 10% по истечении первого года работы с увеличением на 10% за каждые последующие 2 года работы, но не свыше 30% заработка.</w:t>
      </w:r>
    </w:p>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r w:rsidRPr="00954DAE">
        <w:rPr>
          <w:rFonts w:ascii="Arial" w:hAnsi="Arial" w:cs="Arial"/>
          <w:sz w:val="24"/>
          <w:szCs w:val="24"/>
        </w:rPr>
        <w:t>3. По общему правилу процентная надбавка к заработной плате выплачивается ежемесячно при наличии у работника соответствующего стажа работы в указанных районах и местностях. Трудовой стаж, дающий право на получение процентной надбавки к заработной плате, исчисляется со дня начала работы по трудовому договору и суммируется независимо от сроков перерыва в работе и мотивов прекращения трудовых отношений, за исключением увольнения за виновные действия (</w:t>
      </w:r>
      <w:proofErr w:type="gramStart"/>
      <w:r w:rsidRPr="00954DAE">
        <w:rPr>
          <w:rFonts w:ascii="Arial" w:hAnsi="Arial" w:cs="Arial"/>
          <w:sz w:val="24"/>
          <w:szCs w:val="24"/>
        </w:rPr>
        <w:t>см</w:t>
      </w:r>
      <w:proofErr w:type="gramEnd"/>
      <w:r w:rsidRPr="00954DAE">
        <w:rPr>
          <w:rFonts w:ascii="Arial" w:hAnsi="Arial" w:cs="Arial"/>
          <w:sz w:val="24"/>
          <w:szCs w:val="24"/>
        </w:rPr>
        <w:t xml:space="preserve">. </w:t>
      </w:r>
      <w:hyperlink w:anchor="sub_314" w:history="1">
        <w:proofErr w:type="spellStart"/>
        <w:r w:rsidRPr="00954DAE">
          <w:rPr>
            <w:rFonts w:ascii="Arial" w:hAnsi="Arial" w:cs="Arial"/>
            <w:color w:val="008000"/>
            <w:sz w:val="24"/>
            <w:szCs w:val="24"/>
          </w:rPr>
          <w:t>коммент</w:t>
        </w:r>
        <w:proofErr w:type="spellEnd"/>
        <w:r w:rsidRPr="00954DAE">
          <w:rPr>
            <w:rFonts w:ascii="Arial" w:hAnsi="Arial" w:cs="Arial"/>
            <w:color w:val="008000"/>
            <w:sz w:val="24"/>
            <w:szCs w:val="24"/>
          </w:rPr>
          <w:t>.</w:t>
        </w:r>
      </w:hyperlink>
      <w:r w:rsidRPr="00954DAE">
        <w:rPr>
          <w:rFonts w:ascii="Arial" w:hAnsi="Arial" w:cs="Arial"/>
          <w:sz w:val="24"/>
          <w:szCs w:val="24"/>
        </w:rPr>
        <w:t xml:space="preserve"> к ст. 314).</w:t>
      </w:r>
    </w:p>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r w:rsidRPr="00954DAE">
        <w:rPr>
          <w:rFonts w:ascii="Arial" w:hAnsi="Arial" w:cs="Arial"/>
          <w:sz w:val="24"/>
          <w:szCs w:val="24"/>
        </w:rPr>
        <w:t xml:space="preserve">Процентная надбавка к заработной плате начисляется также </w:t>
      </w:r>
      <w:proofErr w:type="spellStart"/>
      <w:r w:rsidRPr="00954DAE">
        <w:rPr>
          <w:rFonts w:ascii="Arial" w:hAnsi="Arial" w:cs="Arial"/>
          <w:sz w:val="24"/>
          <w:szCs w:val="24"/>
        </w:rPr>
        <w:t>вахтовикам</w:t>
      </w:r>
      <w:proofErr w:type="spellEnd"/>
      <w:r w:rsidRPr="00954DAE">
        <w:rPr>
          <w:rFonts w:ascii="Arial" w:hAnsi="Arial" w:cs="Arial"/>
          <w:sz w:val="24"/>
          <w:szCs w:val="24"/>
        </w:rPr>
        <w:t xml:space="preserve"> из других регионов России. При этом в стаж работы, дающий право на получение надбавки, включаются календарные дни работы в районах Крайнего Севера и приравненных к ним местностях и фактические дни нахождения в пути, предусмотренные графиками сменности (</w:t>
      </w:r>
      <w:proofErr w:type="gramStart"/>
      <w:r w:rsidRPr="00954DAE">
        <w:rPr>
          <w:rFonts w:ascii="Arial" w:hAnsi="Arial" w:cs="Arial"/>
          <w:sz w:val="24"/>
          <w:szCs w:val="24"/>
        </w:rPr>
        <w:t>см</w:t>
      </w:r>
      <w:proofErr w:type="gramEnd"/>
      <w:r w:rsidRPr="00954DAE">
        <w:rPr>
          <w:rFonts w:ascii="Arial" w:hAnsi="Arial" w:cs="Arial"/>
          <w:sz w:val="24"/>
          <w:szCs w:val="24"/>
        </w:rPr>
        <w:t xml:space="preserve">. </w:t>
      </w:r>
      <w:hyperlink w:anchor="sub_302" w:history="1">
        <w:proofErr w:type="spellStart"/>
        <w:r w:rsidRPr="00954DAE">
          <w:rPr>
            <w:rFonts w:ascii="Arial" w:hAnsi="Arial" w:cs="Arial"/>
            <w:color w:val="008000"/>
            <w:sz w:val="24"/>
            <w:szCs w:val="24"/>
          </w:rPr>
          <w:t>коммент</w:t>
        </w:r>
        <w:proofErr w:type="spellEnd"/>
      </w:hyperlink>
      <w:r w:rsidRPr="00954DAE">
        <w:rPr>
          <w:rFonts w:ascii="Arial" w:hAnsi="Arial" w:cs="Arial"/>
          <w:sz w:val="24"/>
          <w:szCs w:val="24"/>
        </w:rPr>
        <w:t>. к ст. 302 ТК).</w:t>
      </w:r>
    </w:p>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r w:rsidRPr="00954DAE">
        <w:rPr>
          <w:rFonts w:ascii="Arial" w:hAnsi="Arial" w:cs="Arial"/>
          <w:sz w:val="24"/>
          <w:szCs w:val="24"/>
        </w:rPr>
        <w:t>4. До 1 января 2005 г. лицам в возрасте до 30 лет, впервые заключившим трудовой договор, процентная надбавка к заработной плате выплачивается с первого дня работы в указанных районах и местностях, при условии, что они прожили в этих районах и местностях не менее 5 лет непосредственно перед трудоустройством. Перечень документов, подтверждающих срок проживания на Севере, определялся местными органами управления (</w:t>
      </w:r>
      <w:hyperlink r:id="rId42" w:history="1">
        <w:r w:rsidRPr="00954DAE">
          <w:rPr>
            <w:rFonts w:ascii="Arial" w:hAnsi="Arial" w:cs="Arial"/>
            <w:color w:val="008000"/>
            <w:sz w:val="24"/>
            <w:szCs w:val="24"/>
          </w:rPr>
          <w:t>ст. 11</w:t>
        </w:r>
      </w:hyperlink>
      <w:r w:rsidRPr="00954DAE">
        <w:rPr>
          <w:rFonts w:ascii="Arial" w:hAnsi="Arial" w:cs="Arial"/>
          <w:sz w:val="24"/>
          <w:szCs w:val="24"/>
        </w:rPr>
        <w:t xml:space="preserve"> Закона от 19.02.1993 N 4520-1 (в ред. </w:t>
      </w:r>
      <w:hyperlink r:id="rId43" w:history="1">
        <w:r w:rsidRPr="00954DAE">
          <w:rPr>
            <w:rFonts w:ascii="Arial" w:hAnsi="Arial" w:cs="Arial"/>
            <w:color w:val="008000"/>
            <w:sz w:val="24"/>
            <w:szCs w:val="24"/>
          </w:rPr>
          <w:t>от 10.01.2003</w:t>
        </w:r>
      </w:hyperlink>
      <w:r w:rsidRPr="00954DAE">
        <w:rPr>
          <w:rFonts w:ascii="Arial" w:hAnsi="Arial" w:cs="Arial"/>
          <w:sz w:val="24"/>
          <w:szCs w:val="24"/>
        </w:rPr>
        <w:t>), письмо Госкомсевера России от 23.08.1993 N 2028). После 1 января 2005 г. указанная компенсация для данной категории лиц отменена.</w:t>
      </w:r>
    </w:p>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proofErr w:type="gramStart"/>
      <w:r w:rsidRPr="00954DAE">
        <w:rPr>
          <w:rFonts w:ascii="Arial" w:hAnsi="Arial" w:cs="Arial"/>
          <w:sz w:val="24"/>
          <w:szCs w:val="24"/>
        </w:rPr>
        <w:t>До принятия Правительством РФ постановления, определяющего размеры и порядок выплаты процентной надбавки работникам в возрасте до 30 лет, процентная надбавка к заработной плате выплачивается по истечении 6 месяцев работы в максимальных размерах, установленных для соответствующей местности (</w:t>
      </w:r>
      <w:proofErr w:type="spellStart"/>
      <w:r w:rsidRPr="00954DAE">
        <w:rPr>
          <w:rFonts w:ascii="Arial" w:hAnsi="Arial" w:cs="Arial"/>
          <w:sz w:val="24"/>
          <w:szCs w:val="24"/>
        </w:rPr>
        <w:fldChar w:fldCharType="begin"/>
      </w:r>
      <w:r w:rsidRPr="00954DAE">
        <w:rPr>
          <w:rFonts w:ascii="Arial" w:hAnsi="Arial" w:cs="Arial"/>
          <w:sz w:val="24"/>
          <w:szCs w:val="24"/>
        </w:rPr>
        <w:instrText>HYPERLINK "garantF1://10002513.16"</w:instrText>
      </w:r>
      <w:r w:rsidRPr="00954DAE">
        <w:rPr>
          <w:rFonts w:ascii="Arial" w:hAnsi="Arial" w:cs="Arial"/>
          <w:sz w:val="24"/>
          <w:szCs w:val="24"/>
        </w:rPr>
      </w:r>
      <w:r w:rsidRPr="00954DAE">
        <w:rPr>
          <w:rFonts w:ascii="Arial" w:hAnsi="Arial" w:cs="Arial"/>
          <w:sz w:val="24"/>
          <w:szCs w:val="24"/>
        </w:rPr>
        <w:fldChar w:fldCharType="separate"/>
      </w:r>
      <w:r w:rsidRPr="00954DAE">
        <w:rPr>
          <w:rFonts w:ascii="Arial" w:hAnsi="Arial" w:cs="Arial"/>
          <w:color w:val="008000"/>
          <w:sz w:val="24"/>
          <w:szCs w:val="24"/>
        </w:rPr>
        <w:t>подп</w:t>
      </w:r>
      <w:proofErr w:type="spellEnd"/>
      <w:r w:rsidRPr="00954DAE">
        <w:rPr>
          <w:rFonts w:ascii="Arial" w:hAnsi="Arial" w:cs="Arial"/>
          <w:color w:val="008000"/>
          <w:sz w:val="24"/>
          <w:szCs w:val="24"/>
        </w:rPr>
        <w:t>. "е" п. 1</w:t>
      </w:r>
      <w:r w:rsidRPr="00954DAE">
        <w:rPr>
          <w:rFonts w:ascii="Arial" w:hAnsi="Arial" w:cs="Arial"/>
          <w:sz w:val="24"/>
          <w:szCs w:val="24"/>
        </w:rPr>
        <w:fldChar w:fldCharType="end"/>
      </w:r>
      <w:r w:rsidRPr="00954DAE">
        <w:rPr>
          <w:rFonts w:ascii="Arial" w:hAnsi="Arial" w:cs="Arial"/>
          <w:sz w:val="24"/>
          <w:szCs w:val="24"/>
        </w:rPr>
        <w:t xml:space="preserve"> постановления Совета Министров РСФСР от 22.10.1990 N 458 "Об упорядочении компенсации гражданам, проживающим в районах Севера"</w:t>
      </w:r>
      <w:hyperlink w:anchor="sub_10440" w:history="1">
        <w:r w:rsidRPr="00954DAE">
          <w:rPr>
            <w:rFonts w:ascii="Arial" w:hAnsi="Arial" w:cs="Arial"/>
            <w:color w:val="008000"/>
            <w:sz w:val="24"/>
            <w:szCs w:val="24"/>
          </w:rPr>
          <w:t>*(440)</w:t>
        </w:r>
      </w:hyperlink>
      <w:r w:rsidRPr="00954DAE">
        <w:rPr>
          <w:rFonts w:ascii="Arial" w:hAnsi="Arial" w:cs="Arial"/>
          <w:sz w:val="24"/>
          <w:szCs w:val="24"/>
        </w:rPr>
        <w:t>), а в особых</w:t>
      </w:r>
      <w:proofErr w:type="gramEnd"/>
      <w:r w:rsidRPr="00954DAE">
        <w:rPr>
          <w:rFonts w:ascii="Arial" w:hAnsi="Arial" w:cs="Arial"/>
          <w:sz w:val="24"/>
          <w:szCs w:val="24"/>
        </w:rPr>
        <w:t xml:space="preserve"> </w:t>
      </w:r>
      <w:proofErr w:type="gramStart"/>
      <w:r w:rsidRPr="00954DAE">
        <w:rPr>
          <w:rFonts w:ascii="Arial" w:hAnsi="Arial" w:cs="Arial"/>
          <w:sz w:val="24"/>
          <w:szCs w:val="24"/>
        </w:rPr>
        <w:t>районах</w:t>
      </w:r>
      <w:proofErr w:type="gramEnd"/>
      <w:r w:rsidRPr="00954DAE">
        <w:rPr>
          <w:rFonts w:ascii="Arial" w:hAnsi="Arial" w:cs="Arial"/>
          <w:sz w:val="24"/>
          <w:szCs w:val="24"/>
        </w:rPr>
        <w:t xml:space="preserve"> Крайнего Севера - в размере 80%. В ситуации, когда такие работники прожили в указанных районах и местностях менее 1 года перед поступлением на работу, надбавка к заработной плате выплачивается им в общем порядке.</w:t>
      </w:r>
    </w:p>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r w:rsidRPr="00954DAE">
        <w:rPr>
          <w:rFonts w:ascii="Arial" w:hAnsi="Arial" w:cs="Arial"/>
          <w:sz w:val="24"/>
          <w:szCs w:val="24"/>
        </w:rPr>
        <w:t>С учетом этого предельный размер надбавки к заработной плате, установленный для данного района или местности у работников в возрасте до 30 лет, работающих в районах Крайнего Севера и приравненных к ним местностях, при работе в указанных районах и местностях достигается ранее, чем у других работников.</w:t>
      </w:r>
    </w:p>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r w:rsidRPr="00954DAE">
        <w:rPr>
          <w:rFonts w:ascii="Arial" w:hAnsi="Arial" w:cs="Arial"/>
          <w:sz w:val="24"/>
          <w:szCs w:val="24"/>
        </w:rPr>
        <w:t xml:space="preserve">5. </w:t>
      </w:r>
      <w:proofErr w:type="gramStart"/>
      <w:r w:rsidRPr="00954DAE">
        <w:rPr>
          <w:rFonts w:ascii="Arial" w:hAnsi="Arial" w:cs="Arial"/>
          <w:sz w:val="24"/>
          <w:szCs w:val="24"/>
        </w:rPr>
        <w:t xml:space="preserve">В случаях, когда работники меняют место работы и переходят на работу в другой район или местность, где установлен другой размер надбавки, при наличии у работника стажа, необходимого для получения надбавки, производится перерасчет </w:t>
      </w:r>
      <w:r w:rsidRPr="00954DAE">
        <w:rPr>
          <w:rFonts w:ascii="Arial" w:hAnsi="Arial" w:cs="Arial"/>
          <w:sz w:val="24"/>
          <w:szCs w:val="24"/>
        </w:rPr>
        <w:lastRenderedPageBreak/>
        <w:t>процентной надбавки к заработной плате пропорционально времени, проработанному в соответствующих районах и местностях, в порядке, установленном по новому месту работы (</w:t>
      </w:r>
      <w:hyperlink r:id="rId44" w:history="1">
        <w:r w:rsidRPr="00954DAE">
          <w:rPr>
            <w:rFonts w:ascii="Arial" w:hAnsi="Arial" w:cs="Arial"/>
            <w:color w:val="008000"/>
            <w:sz w:val="24"/>
            <w:szCs w:val="24"/>
          </w:rPr>
          <w:t>п. 1</w:t>
        </w:r>
      </w:hyperlink>
      <w:r w:rsidRPr="00954DAE">
        <w:rPr>
          <w:rFonts w:ascii="Arial" w:hAnsi="Arial" w:cs="Arial"/>
          <w:sz w:val="24"/>
          <w:szCs w:val="24"/>
        </w:rPr>
        <w:t xml:space="preserve"> постановления Правительства РФ от 07.10.1993 N</w:t>
      </w:r>
      <w:proofErr w:type="gramEnd"/>
      <w:r w:rsidRPr="00954DAE">
        <w:rPr>
          <w:rFonts w:ascii="Arial" w:hAnsi="Arial" w:cs="Arial"/>
          <w:sz w:val="24"/>
          <w:szCs w:val="24"/>
        </w:rPr>
        <w:t> 1012).</w:t>
      </w:r>
    </w:p>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proofErr w:type="gramStart"/>
      <w:r w:rsidRPr="00954DAE">
        <w:rPr>
          <w:rFonts w:ascii="Arial" w:hAnsi="Arial" w:cs="Arial"/>
          <w:sz w:val="24"/>
          <w:szCs w:val="24"/>
        </w:rPr>
        <w:t>При переходе работника из организации, расположенной в районах Крайнего Севера, в организацию, расположенную в местностях, приравненных к районам Крайнего Севера, за каждые 12 месяцев, проработанные в районах Крайнего Севера, выплачивается надбавка в размере 10%. Очередная надбавка по новому месту работы начисляется через 1 год с момента перехода на новое место работы в размере, установленном для местностей, приравненных к районам Крайнего</w:t>
      </w:r>
      <w:proofErr w:type="gramEnd"/>
      <w:r w:rsidRPr="00954DAE">
        <w:rPr>
          <w:rFonts w:ascii="Arial" w:hAnsi="Arial" w:cs="Arial"/>
          <w:sz w:val="24"/>
          <w:szCs w:val="24"/>
        </w:rPr>
        <w:t xml:space="preserve"> Севера (</w:t>
      </w:r>
      <w:proofErr w:type="spellStart"/>
      <w:r w:rsidRPr="00954DAE">
        <w:rPr>
          <w:rFonts w:ascii="Arial" w:hAnsi="Arial" w:cs="Arial"/>
          <w:sz w:val="24"/>
          <w:szCs w:val="24"/>
        </w:rPr>
        <w:fldChar w:fldCharType="begin"/>
      </w:r>
      <w:r w:rsidRPr="00954DAE">
        <w:rPr>
          <w:rFonts w:ascii="Arial" w:hAnsi="Arial" w:cs="Arial"/>
          <w:sz w:val="24"/>
          <w:szCs w:val="24"/>
        </w:rPr>
        <w:instrText>HYPERLINK "garantF1://3044.301"</w:instrText>
      </w:r>
      <w:r w:rsidRPr="00954DAE">
        <w:rPr>
          <w:rFonts w:ascii="Arial" w:hAnsi="Arial" w:cs="Arial"/>
          <w:sz w:val="24"/>
          <w:szCs w:val="24"/>
        </w:rPr>
      </w:r>
      <w:r w:rsidRPr="00954DAE">
        <w:rPr>
          <w:rFonts w:ascii="Arial" w:hAnsi="Arial" w:cs="Arial"/>
          <w:sz w:val="24"/>
          <w:szCs w:val="24"/>
        </w:rPr>
        <w:fldChar w:fldCharType="separate"/>
      </w:r>
      <w:r w:rsidRPr="00954DAE">
        <w:rPr>
          <w:rFonts w:ascii="Arial" w:hAnsi="Arial" w:cs="Arial"/>
          <w:color w:val="008000"/>
          <w:sz w:val="24"/>
          <w:szCs w:val="24"/>
        </w:rPr>
        <w:t>подп</w:t>
      </w:r>
      <w:proofErr w:type="spellEnd"/>
      <w:r w:rsidRPr="00954DAE">
        <w:rPr>
          <w:rFonts w:ascii="Arial" w:hAnsi="Arial" w:cs="Arial"/>
          <w:color w:val="008000"/>
          <w:sz w:val="24"/>
          <w:szCs w:val="24"/>
        </w:rPr>
        <w:t>. "а" п. 3</w:t>
      </w:r>
      <w:r w:rsidRPr="00954DAE">
        <w:rPr>
          <w:rFonts w:ascii="Arial" w:hAnsi="Arial" w:cs="Arial"/>
          <w:sz w:val="24"/>
          <w:szCs w:val="24"/>
        </w:rPr>
        <w:fldChar w:fldCharType="end"/>
      </w:r>
      <w:r w:rsidRPr="00954DAE">
        <w:rPr>
          <w:rFonts w:ascii="Arial" w:hAnsi="Arial" w:cs="Arial"/>
          <w:sz w:val="24"/>
          <w:szCs w:val="24"/>
        </w:rPr>
        <w:t xml:space="preserve"> разъяснения Минтруда России от 16.05.1994 N 7). При этом во всех случаях перерасчета процентной надбавки общий размер процентных надбавок к заработной плате не должен превышать установленного для данной местности предела.</w:t>
      </w:r>
    </w:p>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r w:rsidRPr="00954DAE">
        <w:rPr>
          <w:rFonts w:ascii="Arial" w:hAnsi="Arial" w:cs="Arial"/>
          <w:sz w:val="24"/>
          <w:szCs w:val="24"/>
        </w:rPr>
        <w:t>При переходе работника из организации, расположенной в местностях, приравненных к районам Крайнего Севера, в организацию, расположенную в районах Крайнего Севера, надбавка за каждые 12 месяцев работы сохраняется в прежнем размере (т.е. 10% за каждые 12 месяцев). За месяцы, проработанные сверх полных лет, надбавка начисляется пропорционально количеству месяцев, проработанных в местностях, приравненных к районам Крайнего Севера. Очередная надбавка по новому месту работы начисляется через 6 месяцев с момента перехода работника на новое место работы в размере, установленном для районов Крайнего Севера (</w:t>
      </w:r>
      <w:proofErr w:type="spellStart"/>
      <w:r w:rsidRPr="00954DAE">
        <w:rPr>
          <w:rFonts w:ascii="Arial" w:hAnsi="Arial" w:cs="Arial"/>
          <w:sz w:val="24"/>
          <w:szCs w:val="24"/>
        </w:rPr>
        <w:fldChar w:fldCharType="begin"/>
      </w:r>
      <w:r w:rsidRPr="00954DAE">
        <w:rPr>
          <w:rFonts w:ascii="Arial" w:hAnsi="Arial" w:cs="Arial"/>
          <w:sz w:val="24"/>
          <w:szCs w:val="24"/>
        </w:rPr>
        <w:instrText>HYPERLINK "garantF1://3044.302"</w:instrText>
      </w:r>
      <w:r w:rsidRPr="00954DAE">
        <w:rPr>
          <w:rFonts w:ascii="Arial" w:hAnsi="Arial" w:cs="Arial"/>
          <w:sz w:val="24"/>
          <w:szCs w:val="24"/>
        </w:rPr>
      </w:r>
      <w:r w:rsidRPr="00954DAE">
        <w:rPr>
          <w:rFonts w:ascii="Arial" w:hAnsi="Arial" w:cs="Arial"/>
          <w:sz w:val="24"/>
          <w:szCs w:val="24"/>
        </w:rPr>
        <w:fldChar w:fldCharType="separate"/>
      </w:r>
      <w:r w:rsidRPr="00954DAE">
        <w:rPr>
          <w:rFonts w:ascii="Arial" w:hAnsi="Arial" w:cs="Arial"/>
          <w:color w:val="008000"/>
          <w:sz w:val="24"/>
          <w:szCs w:val="24"/>
        </w:rPr>
        <w:t>подп</w:t>
      </w:r>
      <w:proofErr w:type="spellEnd"/>
      <w:r w:rsidRPr="00954DAE">
        <w:rPr>
          <w:rFonts w:ascii="Arial" w:hAnsi="Arial" w:cs="Arial"/>
          <w:color w:val="008000"/>
          <w:sz w:val="24"/>
          <w:szCs w:val="24"/>
        </w:rPr>
        <w:t>. "б" п. 3</w:t>
      </w:r>
      <w:r w:rsidRPr="00954DAE">
        <w:rPr>
          <w:rFonts w:ascii="Arial" w:hAnsi="Arial" w:cs="Arial"/>
          <w:sz w:val="24"/>
          <w:szCs w:val="24"/>
        </w:rPr>
        <w:fldChar w:fldCharType="end"/>
      </w:r>
      <w:r w:rsidRPr="00954DAE">
        <w:rPr>
          <w:rFonts w:ascii="Arial" w:hAnsi="Arial" w:cs="Arial"/>
          <w:sz w:val="24"/>
          <w:szCs w:val="24"/>
        </w:rPr>
        <w:t xml:space="preserve"> разъяснения Минтруда России от 16.05.1994 N 7).</w:t>
      </w:r>
    </w:p>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proofErr w:type="gramStart"/>
      <w:r w:rsidRPr="00954DAE">
        <w:rPr>
          <w:rFonts w:ascii="Arial" w:hAnsi="Arial" w:cs="Arial"/>
          <w:sz w:val="24"/>
          <w:szCs w:val="24"/>
        </w:rPr>
        <w:t>При переходе работника из организации, расположенной в районах Крайнего Севера, в организацию, расположенную в местностях, приравненных к районам Крайнего Севера, и обратно, а также из организации, расположенной в особых районах Крайнего Севера, в организацию, расположенную в остальных районах Крайнего Севера или в местностях, приравненных к районам Крайнего Севера, и обратно размер процентной надбавки по новому месту работы исчисляется путем суммирования</w:t>
      </w:r>
      <w:proofErr w:type="gramEnd"/>
      <w:r w:rsidRPr="00954DAE">
        <w:rPr>
          <w:rFonts w:ascii="Arial" w:hAnsi="Arial" w:cs="Arial"/>
          <w:sz w:val="24"/>
          <w:szCs w:val="24"/>
        </w:rPr>
        <w:t xml:space="preserve"> процентных надбавок, заработанных работником на каждом месте работы. Очередная надбавка по новому месту работы начисляется через 6 месяцев с момента перехода работника на новое место работы в размере, установленном для районов Крайнего Севера (</w:t>
      </w:r>
      <w:proofErr w:type="spellStart"/>
      <w:r w:rsidRPr="00954DAE">
        <w:rPr>
          <w:rFonts w:ascii="Arial" w:hAnsi="Arial" w:cs="Arial"/>
          <w:sz w:val="24"/>
          <w:szCs w:val="24"/>
        </w:rPr>
        <w:fldChar w:fldCharType="begin"/>
      </w:r>
      <w:r w:rsidRPr="00954DAE">
        <w:rPr>
          <w:rFonts w:ascii="Arial" w:hAnsi="Arial" w:cs="Arial"/>
          <w:sz w:val="24"/>
          <w:szCs w:val="24"/>
        </w:rPr>
        <w:instrText>HYPERLINK "garantF1://3044.303"</w:instrText>
      </w:r>
      <w:r w:rsidRPr="00954DAE">
        <w:rPr>
          <w:rFonts w:ascii="Arial" w:hAnsi="Arial" w:cs="Arial"/>
          <w:sz w:val="24"/>
          <w:szCs w:val="24"/>
        </w:rPr>
      </w:r>
      <w:r w:rsidRPr="00954DAE">
        <w:rPr>
          <w:rFonts w:ascii="Arial" w:hAnsi="Arial" w:cs="Arial"/>
          <w:sz w:val="24"/>
          <w:szCs w:val="24"/>
        </w:rPr>
        <w:fldChar w:fldCharType="separate"/>
      </w:r>
      <w:r w:rsidRPr="00954DAE">
        <w:rPr>
          <w:rFonts w:ascii="Arial" w:hAnsi="Arial" w:cs="Arial"/>
          <w:color w:val="008000"/>
          <w:sz w:val="24"/>
          <w:szCs w:val="24"/>
        </w:rPr>
        <w:t>подп</w:t>
      </w:r>
      <w:proofErr w:type="spellEnd"/>
      <w:r w:rsidRPr="00954DAE">
        <w:rPr>
          <w:rFonts w:ascii="Arial" w:hAnsi="Arial" w:cs="Arial"/>
          <w:color w:val="008000"/>
          <w:sz w:val="24"/>
          <w:szCs w:val="24"/>
        </w:rPr>
        <w:t>. "в" п. 3</w:t>
      </w:r>
      <w:r w:rsidRPr="00954DAE">
        <w:rPr>
          <w:rFonts w:ascii="Arial" w:hAnsi="Arial" w:cs="Arial"/>
          <w:sz w:val="24"/>
          <w:szCs w:val="24"/>
        </w:rPr>
        <w:fldChar w:fldCharType="end"/>
      </w:r>
      <w:r w:rsidRPr="00954DAE">
        <w:rPr>
          <w:rFonts w:ascii="Arial" w:hAnsi="Arial" w:cs="Arial"/>
          <w:sz w:val="24"/>
          <w:szCs w:val="24"/>
        </w:rPr>
        <w:t xml:space="preserve"> разъяснения Минтруда России от 16.05.1994 N 7).</w:t>
      </w:r>
    </w:p>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proofErr w:type="gramStart"/>
      <w:r w:rsidRPr="00954DAE">
        <w:rPr>
          <w:rFonts w:ascii="Arial" w:hAnsi="Arial" w:cs="Arial"/>
          <w:sz w:val="24"/>
          <w:szCs w:val="24"/>
        </w:rPr>
        <w:t xml:space="preserve">При переходе работника из организации, расположенной в районах Восточной Сибири и южных районах Дальнего Востока, где выплачивается процентная надбавка и </w:t>
      </w:r>
      <w:hyperlink r:id="rId45" w:history="1">
        <w:r w:rsidRPr="00954DAE">
          <w:rPr>
            <w:rFonts w:ascii="Arial" w:hAnsi="Arial" w:cs="Arial"/>
            <w:color w:val="008000"/>
            <w:sz w:val="24"/>
            <w:szCs w:val="24"/>
          </w:rPr>
          <w:t>районный коэффициент</w:t>
        </w:r>
      </w:hyperlink>
      <w:r w:rsidRPr="00954DAE">
        <w:rPr>
          <w:rFonts w:ascii="Arial" w:hAnsi="Arial" w:cs="Arial"/>
          <w:sz w:val="24"/>
          <w:szCs w:val="24"/>
        </w:rPr>
        <w:t>, в организацию, расположенную в районах Крайнего Севера или местностях, приравненных к районам Крайнего Севера, надбавка выплачивается в следующем порядке (</w:t>
      </w:r>
      <w:proofErr w:type="spellStart"/>
      <w:r w:rsidRPr="00954DAE">
        <w:rPr>
          <w:rFonts w:ascii="Arial" w:hAnsi="Arial" w:cs="Arial"/>
          <w:sz w:val="24"/>
          <w:szCs w:val="24"/>
        </w:rPr>
        <w:fldChar w:fldCharType="begin"/>
      </w:r>
      <w:r w:rsidRPr="00954DAE">
        <w:rPr>
          <w:rFonts w:ascii="Arial" w:hAnsi="Arial" w:cs="Arial"/>
          <w:sz w:val="24"/>
          <w:szCs w:val="24"/>
        </w:rPr>
        <w:instrText>HYPERLINK "garantF1://3044.304"</w:instrText>
      </w:r>
      <w:r w:rsidRPr="00954DAE">
        <w:rPr>
          <w:rFonts w:ascii="Arial" w:hAnsi="Arial" w:cs="Arial"/>
          <w:sz w:val="24"/>
          <w:szCs w:val="24"/>
        </w:rPr>
      </w:r>
      <w:r w:rsidRPr="00954DAE">
        <w:rPr>
          <w:rFonts w:ascii="Arial" w:hAnsi="Arial" w:cs="Arial"/>
          <w:sz w:val="24"/>
          <w:szCs w:val="24"/>
        </w:rPr>
        <w:fldChar w:fldCharType="separate"/>
      </w:r>
      <w:r w:rsidRPr="00954DAE">
        <w:rPr>
          <w:rFonts w:ascii="Arial" w:hAnsi="Arial" w:cs="Arial"/>
          <w:color w:val="008000"/>
          <w:sz w:val="24"/>
          <w:szCs w:val="24"/>
        </w:rPr>
        <w:t>подп</w:t>
      </w:r>
      <w:proofErr w:type="spellEnd"/>
      <w:r w:rsidRPr="00954DAE">
        <w:rPr>
          <w:rFonts w:ascii="Arial" w:hAnsi="Arial" w:cs="Arial"/>
          <w:color w:val="008000"/>
          <w:sz w:val="24"/>
          <w:szCs w:val="24"/>
        </w:rPr>
        <w:t>. "г" п. 3</w:t>
      </w:r>
      <w:r w:rsidRPr="00954DAE">
        <w:rPr>
          <w:rFonts w:ascii="Arial" w:hAnsi="Arial" w:cs="Arial"/>
          <w:sz w:val="24"/>
          <w:szCs w:val="24"/>
        </w:rPr>
        <w:fldChar w:fldCharType="end"/>
      </w:r>
      <w:r w:rsidRPr="00954DAE">
        <w:rPr>
          <w:rFonts w:ascii="Arial" w:hAnsi="Arial" w:cs="Arial"/>
          <w:sz w:val="24"/>
          <w:szCs w:val="24"/>
        </w:rPr>
        <w:t xml:space="preserve"> разъяснения Минтруда России от 16.05.1994 N 7) (</w:t>
      </w:r>
      <w:hyperlink w:anchor="sub_31701" w:history="1">
        <w:r w:rsidRPr="00954DAE">
          <w:rPr>
            <w:rFonts w:ascii="Arial" w:hAnsi="Arial" w:cs="Arial"/>
            <w:color w:val="008000"/>
            <w:sz w:val="24"/>
            <w:szCs w:val="24"/>
          </w:rPr>
          <w:t>табл. 2</w:t>
        </w:r>
      </w:hyperlink>
      <w:r w:rsidRPr="00954DAE">
        <w:rPr>
          <w:rFonts w:ascii="Arial" w:hAnsi="Arial" w:cs="Arial"/>
          <w:sz w:val="24"/>
          <w:szCs w:val="24"/>
        </w:rPr>
        <w:t>).</w:t>
      </w:r>
      <w:proofErr w:type="gramEnd"/>
    </w:p>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p>
    <w:p w:rsidR="00954DAE" w:rsidRPr="00954DAE" w:rsidRDefault="00954DAE" w:rsidP="00954DAE">
      <w:pPr>
        <w:autoSpaceDE w:val="0"/>
        <w:autoSpaceDN w:val="0"/>
        <w:adjustRightInd w:val="0"/>
        <w:spacing w:after="0" w:line="240" w:lineRule="auto"/>
        <w:ind w:firstLine="720"/>
        <w:jc w:val="right"/>
        <w:rPr>
          <w:rFonts w:ascii="Arial" w:hAnsi="Arial" w:cs="Arial"/>
          <w:sz w:val="24"/>
          <w:szCs w:val="24"/>
        </w:rPr>
      </w:pPr>
      <w:bookmarkStart w:id="2" w:name="sub_31701"/>
      <w:r w:rsidRPr="00954DAE">
        <w:rPr>
          <w:rFonts w:ascii="Arial" w:hAnsi="Arial" w:cs="Arial"/>
          <w:b/>
          <w:bCs/>
          <w:color w:val="000080"/>
          <w:sz w:val="24"/>
          <w:szCs w:val="24"/>
        </w:rPr>
        <w:t>Таблица 2</w:t>
      </w:r>
    </w:p>
    <w:bookmarkEnd w:id="2"/>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540"/>
        <w:gridCol w:w="1540"/>
        <w:gridCol w:w="2100"/>
        <w:gridCol w:w="4060"/>
        <w:gridCol w:w="2240"/>
      </w:tblGrid>
      <w:tr w:rsidR="00954DAE" w:rsidRPr="00954DAE">
        <w:tblPrEx>
          <w:tblCellMar>
            <w:top w:w="0" w:type="dxa"/>
            <w:bottom w:w="0" w:type="dxa"/>
          </w:tblCellMar>
        </w:tblPrEx>
        <w:tc>
          <w:tcPr>
            <w:tcW w:w="1540" w:type="dxa"/>
            <w:tcBorders>
              <w:top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center"/>
              <w:rPr>
                <w:rFonts w:ascii="Arial" w:hAnsi="Arial" w:cs="Arial"/>
                <w:sz w:val="24"/>
                <w:szCs w:val="24"/>
              </w:rPr>
            </w:pPr>
            <w:r w:rsidRPr="00954DAE">
              <w:rPr>
                <w:rFonts w:ascii="Arial" w:hAnsi="Arial" w:cs="Arial"/>
                <w:sz w:val="24"/>
                <w:szCs w:val="24"/>
              </w:rPr>
              <w:t>Прежнее место работы</w:t>
            </w:r>
          </w:p>
        </w:tc>
        <w:tc>
          <w:tcPr>
            <w:tcW w:w="1540" w:type="dxa"/>
            <w:tcBorders>
              <w:top w:val="single" w:sz="4" w:space="0" w:color="auto"/>
              <w:left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center"/>
              <w:rPr>
                <w:rFonts w:ascii="Arial" w:hAnsi="Arial" w:cs="Arial"/>
                <w:sz w:val="24"/>
                <w:szCs w:val="24"/>
              </w:rPr>
            </w:pPr>
            <w:r w:rsidRPr="00954DAE">
              <w:rPr>
                <w:rFonts w:ascii="Arial" w:hAnsi="Arial" w:cs="Arial"/>
                <w:sz w:val="24"/>
                <w:szCs w:val="24"/>
              </w:rPr>
              <w:t>Новое место работы</w:t>
            </w:r>
          </w:p>
        </w:tc>
        <w:tc>
          <w:tcPr>
            <w:tcW w:w="2100" w:type="dxa"/>
            <w:tcBorders>
              <w:top w:val="single" w:sz="4" w:space="0" w:color="auto"/>
              <w:left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center"/>
              <w:rPr>
                <w:rFonts w:ascii="Arial" w:hAnsi="Arial" w:cs="Arial"/>
                <w:sz w:val="24"/>
                <w:szCs w:val="24"/>
              </w:rPr>
            </w:pPr>
            <w:r w:rsidRPr="00954DAE">
              <w:rPr>
                <w:rFonts w:ascii="Arial" w:hAnsi="Arial" w:cs="Arial"/>
                <w:sz w:val="24"/>
                <w:szCs w:val="24"/>
              </w:rPr>
              <w:t>Стаж по прежнему месту работы</w:t>
            </w:r>
          </w:p>
        </w:tc>
        <w:tc>
          <w:tcPr>
            <w:tcW w:w="4060" w:type="dxa"/>
            <w:tcBorders>
              <w:top w:val="single" w:sz="4" w:space="0" w:color="auto"/>
              <w:left w:val="single" w:sz="4" w:space="0" w:color="auto"/>
              <w:bottom w:val="single" w:sz="4" w:space="0" w:color="auto"/>
              <w:right w:val="single" w:sz="4" w:space="0" w:color="auto"/>
            </w:tcBorders>
            <w:vAlign w:val="center"/>
          </w:tcPr>
          <w:p w:rsidR="00954DAE" w:rsidRPr="00954DAE" w:rsidRDefault="00954DAE" w:rsidP="00954DAE">
            <w:pPr>
              <w:autoSpaceDE w:val="0"/>
              <w:autoSpaceDN w:val="0"/>
              <w:adjustRightInd w:val="0"/>
              <w:spacing w:after="0" w:line="240" w:lineRule="auto"/>
              <w:jc w:val="center"/>
              <w:rPr>
                <w:rFonts w:ascii="Arial" w:hAnsi="Arial" w:cs="Arial"/>
                <w:sz w:val="24"/>
                <w:szCs w:val="24"/>
              </w:rPr>
            </w:pPr>
            <w:r w:rsidRPr="00954DAE">
              <w:rPr>
                <w:rFonts w:ascii="Arial" w:hAnsi="Arial" w:cs="Arial"/>
                <w:sz w:val="24"/>
                <w:szCs w:val="24"/>
              </w:rPr>
              <w:t>Расчет размера процентной надбавки по новому месту работы</w:t>
            </w:r>
          </w:p>
        </w:tc>
        <w:tc>
          <w:tcPr>
            <w:tcW w:w="2240" w:type="dxa"/>
            <w:tcBorders>
              <w:top w:val="single" w:sz="4" w:space="0" w:color="auto"/>
              <w:left w:val="single" w:sz="4" w:space="0" w:color="auto"/>
              <w:bottom w:val="single" w:sz="4" w:space="0" w:color="auto"/>
            </w:tcBorders>
          </w:tcPr>
          <w:p w:rsidR="00954DAE" w:rsidRPr="00954DAE" w:rsidRDefault="00954DAE" w:rsidP="00954DAE">
            <w:pPr>
              <w:autoSpaceDE w:val="0"/>
              <w:autoSpaceDN w:val="0"/>
              <w:adjustRightInd w:val="0"/>
              <w:spacing w:after="0" w:line="240" w:lineRule="auto"/>
              <w:jc w:val="center"/>
              <w:rPr>
                <w:rFonts w:ascii="Arial" w:hAnsi="Arial" w:cs="Arial"/>
                <w:sz w:val="24"/>
                <w:szCs w:val="24"/>
              </w:rPr>
            </w:pPr>
            <w:r w:rsidRPr="00954DAE">
              <w:rPr>
                <w:rFonts w:ascii="Arial" w:hAnsi="Arial" w:cs="Arial"/>
                <w:sz w:val="24"/>
                <w:szCs w:val="24"/>
              </w:rPr>
              <w:t>Момент начисления очередной надбавки</w:t>
            </w:r>
          </w:p>
        </w:tc>
      </w:tr>
      <w:tr w:rsidR="00954DAE" w:rsidRPr="00954DAE">
        <w:tblPrEx>
          <w:tblCellMar>
            <w:top w:w="0" w:type="dxa"/>
            <w:bottom w:w="0" w:type="dxa"/>
          </w:tblCellMar>
        </w:tblPrEx>
        <w:tc>
          <w:tcPr>
            <w:tcW w:w="1540" w:type="dxa"/>
            <w:tcBorders>
              <w:top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center"/>
              <w:rPr>
                <w:rFonts w:ascii="Arial" w:hAnsi="Arial" w:cs="Arial"/>
                <w:sz w:val="24"/>
                <w:szCs w:val="24"/>
              </w:rPr>
            </w:pPr>
            <w:r w:rsidRPr="00954DAE">
              <w:rPr>
                <w:rFonts w:ascii="Arial" w:hAnsi="Arial" w:cs="Arial"/>
                <w:sz w:val="24"/>
                <w:szCs w:val="24"/>
              </w:rPr>
              <w:t>1</w:t>
            </w:r>
          </w:p>
        </w:tc>
        <w:tc>
          <w:tcPr>
            <w:tcW w:w="1540" w:type="dxa"/>
            <w:tcBorders>
              <w:top w:val="single" w:sz="4" w:space="0" w:color="auto"/>
              <w:left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center"/>
              <w:rPr>
                <w:rFonts w:ascii="Arial" w:hAnsi="Arial" w:cs="Arial"/>
                <w:sz w:val="24"/>
                <w:szCs w:val="24"/>
              </w:rPr>
            </w:pPr>
            <w:r w:rsidRPr="00954DAE">
              <w:rPr>
                <w:rFonts w:ascii="Arial" w:hAnsi="Arial" w:cs="Arial"/>
                <w:sz w:val="24"/>
                <w:szCs w:val="24"/>
              </w:rPr>
              <w:t>2</w:t>
            </w:r>
          </w:p>
        </w:tc>
        <w:tc>
          <w:tcPr>
            <w:tcW w:w="2100" w:type="dxa"/>
            <w:tcBorders>
              <w:top w:val="single" w:sz="4" w:space="0" w:color="auto"/>
              <w:left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center"/>
              <w:rPr>
                <w:rFonts w:ascii="Arial" w:hAnsi="Arial" w:cs="Arial"/>
                <w:sz w:val="24"/>
                <w:szCs w:val="24"/>
              </w:rPr>
            </w:pPr>
            <w:r w:rsidRPr="00954DAE">
              <w:rPr>
                <w:rFonts w:ascii="Arial" w:hAnsi="Arial" w:cs="Arial"/>
                <w:sz w:val="24"/>
                <w:szCs w:val="24"/>
              </w:rPr>
              <w:t>3</w:t>
            </w:r>
          </w:p>
        </w:tc>
        <w:tc>
          <w:tcPr>
            <w:tcW w:w="4060" w:type="dxa"/>
            <w:tcBorders>
              <w:top w:val="single" w:sz="4" w:space="0" w:color="auto"/>
              <w:left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center"/>
              <w:rPr>
                <w:rFonts w:ascii="Arial" w:hAnsi="Arial" w:cs="Arial"/>
                <w:sz w:val="24"/>
                <w:szCs w:val="24"/>
              </w:rPr>
            </w:pPr>
            <w:r w:rsidRPr="00954DAE">
              <w:rPr>
                <w:rFonts w:ascii="Arial" w:hAnsi="Arial" w:cs="Arial"/>
                <w:sz w:val="24"/>
                <w:szCs w:val="24"/>
              </w:rPr>
              <w:t>4</w:t>
            </w:r>
          </w:p>
        </w:tc>
        <w:tc>
          <w:tcPr>
            <w:tcW w:w="2240" w:type="dxa"/>
            <w:tcBorders>
              <w:top w:val="single" w:sz="4" w:space="0" w:color="auto"/>
              <w:left w:val="single" w:sz="4" w:space="0" w:color="auto"/>
              <w:bottom w:val="single" w:sz="4" w:space="0" w:color="auto"/>
            </w:tcBorders>
          </w:tcPr>
          <w:p w:rsidR="00954DAE" w:rsidRPr="00954DAE" w:rsidRDefault="00954DAE" w:rsidP="00954DAE">
            <w:pPr>
              <w:autoSpaceDE w:val="0"/>
              <w:autoSpaceDN w:val="0"/>
              <w:adjustRightInd w:val="0"/>
              <w:spacing w:after="0" w:line="240" w:lineRule="auto"/>
              <w:jc w:val="center"/>
              <w:rPr>
                <w:rFonts w:ascii="Arial" w:hAnsi="Arial" w:cs="Arial"/>
                <w:sz w:val="24"/>
                <w:szCs w:val="24"/>
              </w:rPr>
            </w:pPr>
            <w:r w:rsidRPr="00954DAE">
              <w:rPr>
                <w:rFonts w:ascii="Arial" w:hAnsi="Arial" w:cs="Arial"/>
                <w:sz w:val="24"/>
                <w:szCs w:val="24"/>
              </w:rPr>
              <w:t>5</w:t>
            </w:r>
          </w:p>
        </w:tc>
      </w:tr>
      <w:tr w:rsidR="00954DAE" w:rsidRPr="00954DAE">
        <w:tblPrEx>
          <w:tblCellMar>
            <w:top w:w="0" w:type="dxa"/>
            <w:bottom w:w="0" w:type="dxa"/>
          </w:tblCellMar>
        </w:tblPrEx>
        <w:tc>
          <w:tcPr>
            <w:tcW w:w="1540" w:type="dxa"/>
            <w:vMerge w:val="restart"/>
            <w:tcBorders>
              <w:top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r w:rsidRPr="00954DAE">
              <w:rPr>
                <w:rFonts w:ascii="Arial" w:hAnsi="Arial" w:cs="Arial"/>
                <w:sz w:val="24"/>
                <w:szCs w:val="24"/>
              </w:rPr>
              <w:t>Районы Восточной Сибири</w:t>
            </w:r>
          </w:p>
          <w:p w:rsidR="00954DAE" w:rsidRPr="00954DAE" w:rsidRDefault="00954DAE" w:rsidP="00954DAE">
            <w:pPr>
              <w:autoSpaceDE w:val="0"/>
              <w:autoSpaceDN w:val="0"/>
              <w:adjustRightInd w:val="0"/>
              <w:spacing w:after="0" w:line="240" w:lineRule="auto"/>
              <w:jc w:val="both"/>
              <w:rPr>
                <w:rFonts w:ascii="Arial" w:hAnsi="Arial" w:cs="Arial"/>
                <w:sz w:val="24"/>
                <w:szCs w:val="24"/>
              </w:rPr>
            </w:pPr>
            <w:r w:rsidRPr="00954DAE">
              <w:rPr>
                <w:rFonts w:ascii="Arial" w:hAnsi="Arial" w:cs="Arial"/>
                <w:sz w:val="24"/>
                <w:szCs w:val="24"/>
              </w:rPr>
              <w:t xml:space="preserve">и южные районы </w:t>
            </w:r>
            <w:r w:rsidRPr="00954DAE">
              <w:rPr>
                <w:rFonts w:ascii="Arial" w:hAnsi="Arial" w:cs="Arial"/>
                <w:sz w:val="24"/>
                <w:szCs w:val="24"/>
              </w:rPr>
              <w:lastRenderedPageBreak/>
              <w:t>Дальнего Востока</w:t>
            </w:r>
          </w:p>
        </w:tc>
        <w:tc>
          <w:tcPr>
            <w:tcW w:w="1540" w:type="dxa"/>
            <w:vMerge w:val="restart"/>
            <w:tcBorders>
              <w:top w:val="single" w:sz="4" w:space="0" w:color="auto"/>
              <w:left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r w:rsidRPr="00954DAE">
              <w:rPr>
                <w:rFonts w:ascii="Arial" w:hAnsi="Arial" w:cs="Arial"/>
                <w:sz w:val="24"/>
                <w:szCs w:val="24"/>
              </w:rPr>
              <w:lastRenderedPageBreak/>
              <w:t>Районы Крайнего Севера</w:t>
            </w:r>
          </w:p>
        </w:tc>
        <w:tc>
          <w:tcPr>
            <w:tcW w:w="2100" w:type="dxa"/>
            <w:tcBorders>
              <w:top w:val="single" w:sz="4" w:space="0" w:color="auto"/>
              <w:left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r w:rsidRPr="00954DAE">
              <w:rPr>
                <w:rFonts w:ascii="Arial" w:hAnsi="Arial" w:cs="Arial"/>
                <w:sz w:val="24"/>
                <w:szCs w:val="24"/>
              </w:rPr>
              <w:t>5 лет и более</w:t>
            </w:r>
          </w:p>
        </w:tc>
        <w:tc>
          <w:tcPr>
            <w:tcW w:w="4060" w:type="dxa"/>
            <w:tcBorders>
              <w:top w:val="single" w:sz="4" w:space="0" w:color="auto"/>
              <w:left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r w:rsidRPr="00954DAE">
              <w:rPr>
                <w:rFonts w:ascii="Arial" w:hAnsi="Arial" w:cs="Arial"/>
                <w:sz w:val="24"/>
                <w:szCs w:val="24"/>
              </w:rPr>
              <w:t>30%</w:t>
            </w:r>
          </w:p>
        </w:tc>
        <w:tc>
          <w:tcPr>
            <w:tcW w:w="2240" w:type="dxa"/>
            <w:vMerge w:val="restart"/>
            <w:tcBorders>
              <w:top w:val="single" w:sz="4" w:space="0" w:color="auto"/>
              <w:left w:val="single" w:sz="4" w:space="0" w:color="auto"/>
              <w:bottom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r w:rsidRPr="00954DAE">
              <w:rPr>
                <w:rFonts w:ascii="Arial" w:hAnsi="Arial" w:cs="Arial"/>
                <w:sz w:val="24"/>
                <w:szCs w:val="24"/>
              </w:rPr>
              <w:t xml:space="preserve">Через 6 месяцев с момента перехода работника на новое место </w:t>
            </w:r>
            <w:r w:rsidRPr="00954DAE">
              <w:rPr>
                <w:rFonts w:ascii="Arial" w:hAnsi="Arial" w:cs="Arial"/>
                <w:sz w:val="24"/>
                <w:szCs w:val="24"/>
              </w:rPr>
              <w:lastRenderedPageBreak/>
              <w:t>работы в размере, установленном для районов Крайнего Севера (10%)</w:t>
            </w:r>
          </w:p>
        </w:tc>
      </w:tr>
      <w:tr w:rsidR="00954DAE" w:rsidRPr="00954DAE">
        <w:tblPrEx>
          <w:tblCellMar>
            <w:top w:w="0" w:type="dxa"/>
            <w:bottom w:w="0" w:type="dxa"/>
          </w:tblCellMar>
        </w:tblPrEx>
        <w:tc>
          <w:tcPr>
            <w:tcW w:w="1540" w:type="dxa"/>
            <w:vMerge/>
            <w:tcBorders>
              <w:top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p>
        </w:tc>
        <w:tc>
          <w:tcPr>
            <w:tcW w:w="1540" w:type="dxa"/>
            <w:vMerge/>
            <w:tcBorders>
              <w:top w:val="single" w:sz="4" w:space="0" w:color="auto"/>
              <w:left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p>
        </w:tc>
        <w:tc>
          <w:tcPr>
            <w:tcW w:w="2100" w:type="dxa"/>
            <w:tcBorders>
              <w:top w:val="single" w:sz="4" w:space="0" w:color="auto"/>
              <w:left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r w:rsidRPr="00954DAE">
              <w:rPr>
                <w:rFonts w:ascii="Arial" w:hAnsi="Arial" w:cs="Arial"/>
                <w:sz w:val="24"/>
                <w:szCs w:val="24"/>
              </w:rPr>
              <w:t>От 1 года до 2 лет</w:t>
            </w:r>
          </w:p>
        </w:tc>
        <w:tc>
          <w:tcPr>
            <w:tcW w:w="4060" w:type="dxa"/>
            <w:tcBorders>
              <w:top w:val="single" w:sz="4" w:space="0" w:color="auto"/>
              <w:left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r w:rsidRPr="00954DAE">
              <w:rPr>
                <w:rFonts w:ascii="Arial" w:hAnsi="Arial" w:cs="Arial"/>
                <w:sz w:val="24"/>
                <w:szCs w:val="24"/>
              </w:rPr>
              <w:t>10% (надбавка, заработанная по прежнему месту работы)</w:t>
            </w:r>
          </w:p>
        </w:tc>
        <w:tc>
          <w:tcPr>
            <w:tcW w:w="2240" w:type="dxa"/>
            <w:vMerge/>
            <w:tcBorders>
              <w:top w:val="single" w:sz="4" w:space="0" w:color="auto"/>
              <w:left w:val="single" w:sz="4" w:space="0" w:color="auto"/>
              <w:bottom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p>
        </w:tc>
      </w:tr>
      <w:tr w:rsidR="00954DAE" w:rsidRPr="00954DAE">
        <w:tblPrEx>
          <w:tblCellMar>
            <w:top w:w="0" w:type="dxa"/>
            <w:bottom w:w="0" w:type="dxa"/>
          </w:tblCellMar>
        </w:tblPrEx>
        <w:tc>
          <w:tcPr>
            <w:tcW w:w="1540" w:type="dxa"/>
            <w:vMerge/>
            <w:tcBorders>
              <w:top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p>
        </w:tc>
        <w:tc>
          <w:tcPr>
            <w:tcW w:w="1540" w:type="dxa"/>
            <w:vMerge/>
            <w:tcBorders>
              <w:top w:val="single" w:sz="4" w:space="0" w:color="auto"/>
              <w:left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p>
        </w:tc>
        <w:tc>
          <w:tcPr>
            <w:tcW w:w="2100" w:type="dxa"/>
            <w:tcBorders>
              <w:top w:val="single" w:sz="4" w:space="0" w:color="auto"/>
              <w:left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r w:rsidRPr="00954DAE">
              <w:rPr>
                <w:rFonts w:ascii="Arial" w:hAnsi="Arial" w:cs="Arial"/>
                <w:sz w:val="24"/>
                <w:szCs w:val="24"/>
              </w:rPr>
              <w:t>2 года</w:t>
            </w:r>
          </w:p>
        </w:tc>
        <w:tc>
          <w:tcPr>
            <w:tcW w:w="4060" w:type="dxa"/>
            <w:tcBorders>
              <w:top w:val="single" w:sz="4" w:space="0" w:color="auto"/>
              <w:left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r w:rsidRPr="00954DAE">
              <w:rPr>
                <w:rFonts w:ascii="Arial" w:hAnsi="Arial" w:cs="Arial"/>
                <w:sz w:val="24"/>
                <w:szCs w:val="24"/>
              </w:rPr>
              <w:t xml:space="preserve">15% = 10% (надбавка, заработанная по прежнему месту </w:t>
            </w:r>
            <w:r w:rsidRPr="00954DAE">
              <w:rPr>
                <w:rFonts w:ascii="Arial" w:hAnsi="Arial" w:cs="Arial"/>
                <w:sz w:val="24"/>
                <w:szCs w:val="24"/>
              </w:rPr>
              <w:lastRenderedPageBreak/>
              <w:t>работы) + 5% (1 год работы на прежнем месте приравнивается к 3 месяцам работы в районах Крайнего Севера)</w:t>
            </w:r>
          </w:p>
        </w:tc>
        <w:tc>
          <w:tcPr>
            <w:tcW w:w="2240" w:type="dxa"/>
            <w:vMerge/>
            <w:tcBorders>
              <w:top w:val="single" w:sz="4" w:space="0" w:color="auto"/>
              <w:left w:val="single" w:sz="4" w:space="0" w:color="auto"/>
              <w:bottom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p>
        </w:tc>
      </w:tr>
      <w:tr w:rsidR="00954DAE" w:rsidRPr="00954DAE">
        <w:tblPrEx>
          <w:tblCellMar>
            <w:top w:w="0" w:type="dxa"/>
            <w:bottom w:w="0" w:type="dxa"/>
          </w:tblCellMar>
        </w:tblPrEx>
        <w:tc>
          <w:tcPr>
            <w:tcW w:w="1540" w:type="dxa"/>
            <w:vMerge/>
            <w:tcBorders>
              <w:top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p>
        </w:tc>
        <w:tc>
          <w:tcPr>
            <w:tcW w:w="1540" w:type="dxa"/>
            <w:vMerge/>
            <w:tcBorders>
              <w:top w:val="single" w:sz="4" w:space="0" w:color="auto"/>
              <w:left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p>
        </w:tc>
        <w:tc>
          <w:tcPr>
            <w:tcW w:w="2100" w:type="dxa"/>
            <w:tcBorders>
              <w:top w:val="single" w:sz="4" w:space="0" w:color="auto"/>
              <w:left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r w:rsidRPr="00954DAE">
              <w:rPr>
                <w:rFonts w:ascii="Arial" w:hAnsi="Arial" w:cs="Arial"/>
                <w:sz w:val="24"/>
                <w:szCs w:val="24"/>
              </w:rPr>
              <w:t>3 года</w:t>
            </w:r>
          </w:p>
        </w:tc>
        <w:tc>
          <w:tcPr>
            <w:tcW w:w="4060" w:type="dxa"/>
            <w:tcBorders>
              <w:top w:val="single" w:sz="4" w:space="0" w:color="auto"/>
              <w:left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r w:rsidRPr="00954DAE">
              <w:rPr>
                <w:rFonts w:ascii="Arial" w:hAnsi="Arial" w:cs="Arial"/>
                <w:sz w:val="24"/>
                <w:szCs w:val="24"/>
              </w:rPr>
              <w:t>20% (надбавка, заработанная по прежнему месту работы)</w:t>
            </w:r>
          </w:p>
        </w:tc>
        <w:tc>
          <w:tcPr>
            <w:tcW w:w="2240" w:type="dxa"/>
            <w:vMerge/>
            <w:tcBorders>
              <w:top w:val="single" w:sz="4" w:space="0" w:color="auto"/>
              <w:left w:val="single" w:sz="4" w:space="0" w:color="auto"/>
              <w:bottom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p>
        </w:tc>
      </w:tr>
      <w:tr w:rsidR="00954DAE" w:rsidRPr="00954DAE">
        <w:tblPrEx>
          <w:tblCellMar>
            <w:top w:w="0" w:type="dxa"/>
            <w:bottom w:w="0" w:type="dxa"/>
          </w:tblCellMar>
        </w:tblPrEx>
        <w:tc>
          <w:tcPr>
            <w:tcW w:w="1540" w:type="dxa"/>
            <w:vMerge/>
            <w:tcBorders>
              <w:top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p>
        </w:tc>
        <w:tc>
          <w:tcPr>
            <w:tcW w:w="1540" w:type="dxa"/>
            <w:vMerge/>
            <w:tcBorders>
              <w:top w:val="single" w:sz="4" w:space="0" w:color="auto"/>
              <w:left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p>
        </w:tc>
        <w:tc>
          <w:tcPr>
            <w:tcW w:w="2100" w:type="dxa"/>
            <w:tcBorders>
              <w:top w:val="single" w:sz="4" w:space="0" w:color="auto"/>
              <w:left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r w:rsidRPr="00954DAE">
              <w:rPr>
                <w:rFonts w:ascii="Arial" w:hAnsi="Arial" w:cs="Arial"/>
                <w:sz w:val="24"/>
                <w:szCs w:val="24"/>
              </w:rPr>
              <w:t>4 года</w:t>
            </w:r>
          </w:p>
        </w:tc>
        <w:tc>
          <w:tcPr>
            <w:tcW w:w="4060" w:type="dxa"/>
            <w:tcBorders>
              <w:top w:val="single" w:sz="4" w:space="0" w:color="auto"/>
              <w:left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r w:rsidRPr="00954DAE">
              <w:rPr>
                <w:rFonts w:ascii="Arial" w:hAnsi="Arial" w:cs="Arial"/>
                <w:sz w:val="24"/>
                <w:szCs w:val="24"/>
              </w:rPr>
              <w:t>25% (надбавка, заработанная по прежнему месту работы) + 5% (1 год работы на прежнем месте приравнивается к 3 месяцам работы в районах Крайнего Севера)</w:t>
            </w:r>
          </w:p>
        </w:tc>
        <w:tc>
          <w:tcPr>
            <w:tcW w:w="2240" w:type="dxa"/>
            <w:vMerge/>
            <w:tcBorders>
              <w:top w:val="single" w:sz="4" w:space="0" w:color="auto"/>
              <w:left w:val="single" w:sz="4" w:space="0" w:color="auto"/>
              <w:bottom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p>
        </w:tc>
      </w:tr>
      <w:tr w:rsidR="00954DAE" w:rsidRPr="00954DAE">
        <w:tblPrEx>
          <w:tblCellMar>
            <w:top w:w="0" w:type="dxa"/>
            <w:bottom w:w="0" w:type="dxa"/>
          </w:tblCellMar>
        </w:tblPrEx>
        <w:tc>
          <w:tcPr>
            <w:tcW w:w="1540" w:type="dxa"/>
            <w:vMerge w:val="restart"/>
            <w:tcBorders>
              <w:top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r w:rsidRPr="00954DAE">
              <w:rPr>
                <w:rFonts w:ascii="Arial" w:hAnsi="Arial" w:cs="Arial"/>
                <w:sz w:val="24"/>
                <w:szCs w:val="24"/>
              </w:rPr>
              <w:t>Южные районы Восточной Сибири и Дальнего Востока</w:t>
            </w:r>
          </w:p>
        </w:tc>
        <w:tc>
          <w:tcPr>
            <w:tcW w:w="1540" w:type="dxa"/>
            <w:vMerge w:val="restart"/>
            <w:tcBorders>
              <w:top w:val="single" w:sz="4" w:space="0" w:color="auto"/>
              <w:left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r w:rsidRPr="00954DAE">
              <w:rPr>
                <w:rFonts w:ascii="Arial" w:hAnsi="Arial" w:cs="Arial"/>
                <w:sz w:val="24"/>
                <w:szCs w:val="24"/>
              </w:rPr>
              <w:t>Местности, приравненные к районам Крайнего Севера</w:t>
            </w:r>
          </w:p>
        </w:tc>
        <w:tc>
          <w:tcPr>
            <w:tcW w:w="2100" w:type="dxa"/>
            <w:tcBorders>
              <w:top w:val="single" w:sz="4" w:space="0" w:color="auto"/>
              <w:left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r w:rsidRPr="00954DAE">
              <w:rPr>
                <w:rFonts w:ascii="Arial" w:hAnsi="Arial" w:cs="Arial"/>
                <w:sz w:val="24"/>
                <w:szCs w:val="24"/>
              </w:rPr>
              <w:t>5 лет и более</w:t>
            </w:r>
          </w:p>
        </w:tc>
        <w:tc>
          <w:tcPr>
            <w:tcW w:w="4060" w:type="dxa"/>
            <w:tcBorders>
              <w:top w:val="single" w:sz="4" w:space="0" w:color="auto"/>
              <w:left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r w:rsidRPr="00954DAE">
              <w:rPr>
                <w:rFonts w:ascii="Arial" w:hAnsi="Arial" w:cs="Arial"/>
                <w:sz w:val="24"/>
                <w:szCs w:val="24"/>
              </w:rPr>
              <w:t>30%</w:t>
            </w:r>
          </w:p>
        </w:tc>
        <w:tc>
          <w:tcPr>
            <w:tcW w:w="2240" w:type="dxa"/>
            <w:vMerge w:val="restart"/>
            <w:tcBorders>
              <w:top w:val="single" w:sz="4" w:space="0" w:color="auto"/>
              <w:left w:val="single" w:sz="4" w:space="0" w:color="auto"/>
              <w:bottom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r w:rsidRPr="00954DAE">
              <w:rPr>
                <w:rFonts w:ascii="Arial" w:hAnsi="Arial" w:cs="Arial"/>
                <w:sz w:val="24"/>
                <w:szCs w:val="24"/>
              </w:rPr>
              <w:t>Через 12 месяцев с момента перехода работника на новое место работы в размере, установленном для местностей, приравненных к районам Крайнего Севера (10%)</w:t>
            </w:r>
          </w:p>
        </w:tc>
      </w:tr>
      <w:tr w:rsidR="00954DAE" w:rsidRPr="00954DAE">
        <w:tblPrEx>
          <w:tblCellMar>
            <w:top w:w="0" w:type="dxa"/>
            <w:bottom w:w="0" w:type="dxa"/>
          </w:tblCellMar>
        </w:tblPrEx>
        <w:tc>
          <w:tcPr>
            <w:tcW w:w="1540" w:type="dxa"/>
            <w:vMerge/>
            <w:tcBorders>
              <w:top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p>
        </w:tc>
        <w:tc>
          <w:tcPr>
            <w:tcW w:w="1540" w:type="dxa"/>
            <w:vMerge/>
            <w:tcBorders>
              <w:top w:val="single" w:sz="4" w:space="0" w:color="auto"/>
              <w:left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p>
        </w:tc>
        <w:tc>
          <w:tcPr>
            <w:tcW w:w="2100" w:type="dxa"/>
            <w:tcBorders>
              <w:top w:val="single" w:sz="4" w:space="0" w:color="auto"/>
              <w:left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r w:rsidRPr="00954DAE">
              <w:rPr>
                <w:rFonts w:ascii="Arial" w:hAnsi="Arial" w:cs="Arial"/>
                <w:sz w:val="24"/>
                <w:szCs w:val="24"/>
              </w:rPr>
              <w:t>от 1 года до 2 лет</w:t>
            </w:r>
          </w:p>
        </w:tc>
        <w:tc>
          <w:tcPr>
            <w:tcW w:w="4060" w:type="dxa"/>
            <w:tcBorders>
              <w:top w:val="single" w:sz="4" w:space="0" w:color="auto"/>
              <w:left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r w:rsidRPr="00954DAE">
              <w:rPr>
                <w:rFonts w:ascii="Arial" w:hAnsi="Arial" w:cs="Arial"/>
                <w:sz w:val="24"/>
                <w:szCs w:val="24"/>
              </w:rPr>
              <w:t>10% (надбавка, заработанная по прежнему месту работы)</w:t>
            </w:r>
          </w:p>
        </w:tc>
        <w:tc>
          <w:tcPr>
            <w:tcW w:w="2240" w:type="dxa"/>
            <w:vMerge/>
            <w:tcBorders>
              <w:top w:val="single" w:sz="4" w:space="0" w:color="auto"/>
              <w:left w:val="single" w:sz="4" w:space="0" w:color="auto"/>
              <w:bottom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p>
        </w:tc>
      </w:tr>
      <w:tr w:rsidR="00954DAE" w:rsidRPr="00954DAE">
        <w:tblPrEx>
          <w:tblCellMar>
            <w:top w:w="0" w:type="dxa"/>
            <w:bottom w:w="0" w:type="dxa"/>
          </w:tblCellMar>
        </w:tblPrEx>
        <w:tc>
          <w:tcPr>
            <w:tcW w:w="1540" w:type="dxa"/>
            <w:vMerge/>
            <w:tcBorders>
              <w:top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p>
        </w:tc>
        <w:tc>
          <w:tcPr>
            <w:tcW w:w="1540" w:type="dxa"/>
            <w:vMerge/>
            <w:tcBorders>
              <w:top w:val="single" w:sz="4" w:space="0" w:color="auto"/>
              <w:left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p>
        </w:tc>
        <w:tc>
          <w:tcPr>
            <w:tcW w:w="2100" w:type="dxa"/>
            <w:tcBorders>
              <w:top w:val="single" w:sz="4" w:space="0" w:color="auto"/>
              <w:left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r w:rsidRPr="00954DAE">
              <w:rPr>
                <w:rFonts w:ascii="Arial" w:hAnsi="Arial" w:cs="Arial"/>
                <w:sz w:val="24"/>
                <w:szCs w:val="24"/>
              </w:rPr>
              <w:t>2 года</w:t>
            </w:r>
          </w:p>
        </w:tc>
        <w:tc>
          <w:tcPr>
            <w:tcW w:w="4060" w:type="dxa"/>
            <w:tcBorders>
              <w:top w:val="single" w:sz="4" w:space="0" w:color="auto"/>
              <w:left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r w:rsidRPr="00954DAE">
              <w:rPr>
                <w:rFonts w:ascii="Arial" w:hAnsi="Arial" w:cs="Arial"/>
                <w:sz w:val="24"/>
                <w:szCs w:val="24"/>
              </w:rPr>
              <w:t>15% = 10% (надбавка, заработанная по прежнему месту работы) + 5% (1 год работы на прежнем месте приравнивается к 6 месяцам работы в местностях, приравненных к районам Крайнего Севера)</w:t>
            </w:r>
          </w:p>
        </w:tc>
        <w:tc>
          <w:tcPr>
            <w:tcW w:w="2240" w:type="dxa"/>
            <w:vMerge/>
            <w:tcBorders>
              <w:top w:val="single" w:sz="4" w:space="0" w:color="auto"/>
              <w:left w:val="single" w:sz="4" w:space="0" w:color="auto"/>
              <w:bottom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p>
        </w:tc>
      </w:tr>
      <w:tr w:rsidR="00954DAE" w:rsidRPr="00954DAE">
        <w:tblPrEx>
          <w:tblCellMar>
            <w:top w:w="0" w:type="dxa"/>
            <w:bottom w:w="0" w:type="dxa"/>
          </w:tblCellMar>
        </w:tblPrEx>
        <w:tc>
          <w:tcPr>
            <w:tcW w:w="1540" w:type="dxa"/>
            <w:vMerge/>
            <w:tcBorders>
              <w:top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p>
        </w:tc>
        <w:tc>
          <w:tcPr>
            <w:tcW w:w="1540" w:type="dxa"/>
            <w:vMerge/>
            <w:tcBorders>
              <w:top w:val="single" w:sz="4" w:space="0" w:color="auto"/>
              <w:left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p>
        </w:tc>
        <w:tc>
          <w:tcPr>
            <w:tcW w:w="2100" w:type="dxa"/>
            <w:tcBorders>
              <w:top w:val="single" w:sz="4" w:space="0" w:color="auto"/>
              <w:left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r w:rsidRPr="00954DAE">
              <w:rPr>
                <w:rFonts w:ascii="Arial" w:hAnsi="Arial" w:cs="Arial"/>
                <w:sz w:val="24"/>
                <w:szCs w:val="24"/>
              </w:rPr>
              <w:t>3 года</w:t>
            </w:r>
          </w:p>
        </w:tc>
        <w:tc>
          <w:tcPr>
            <w:tcW w:w="4060" w:type="dxa"/>
            <w:tcBorders>
              <w:top w:val="single" w:sz="4" w:space="0" w:color="auto"/>
              <w:left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r w:rsidRPr="00954DAE">
              <w:rPr>
                <w:rFonts w:ascii="Arial" w:hAnsi="Arial" w:cs="Arial"/>
                <w:sz w:val="24"/>
                <w:szCs w:val="24"/>
              </w:rPr>
              <w:t>20% (надбавка, заработанная по прежнему месту работы)</w:t>
            </w:r>
          </w:p>
        </w:tc>
        <w:tc>
          <w:tcPr>
            <w:tcW w:w="2240" w:type="dxa"/>
            <w:vMerge/>
            <w:tcBorders>
              <w:top w:val="single" w:sz="4" w:space="0" w:color="auto"/>
              <w:left w:val="single" w:sz="4" w:space="0" w:color="auto"/>
              <w:bottom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p>
        </w:tc>
      </w:tr>
      <w:tr w:rsidR="00954DAE" w:rsidRPr="00954DAE">
        <w:tblPrEx>
          <w:tblCellMar>
            <w:top w:w="0" w:type="dxa"/>
            <w:bottom w:w="0" w:type="dxa"/>
          </w:tblCellMar>
        </w:tblPrEx>
        <w:tc>
          <w:tcPr>
            <w:tcW w:w="1540" w:type="dxa"/>
            <w:vMerge/>
            <w:tcBorders>
              <w:top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p>
        </w:tc>
        <w:tc>
          <w:tcPr>
            <w:tcW w:w="1540" w:type="dxa"/>
            <w:vMerge/>
            <w:tcBorders>
              <w:top w:val="single" w:sz="4" w:space="0" w:color="auto"/>
              <w:left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p>
        </w:tc>
        <w:tc>
          <w:tcPr>
            <w:tcW w:w="2100" w:type="dxa"/>
            <w:tcBorders>
              <w:top w:val="single" w:sz="4" w:space="0" w:color="auto"/>
              <w:left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r w:rsidRPr="00954DAE">
              <w:rPr>
                <w:rFonts w:ascii="Arial" w:hAnsi="Arial" w:cs="Arial"/>
                <w:sz w:val="24"/>
                <w:szCs w:val="24"/>
              </w:rPr>
              <w:t>4 года</w:t>
            </w:r>
          </w:p>
        </w:tc>
        <w:tc>
          <w:tcPr>
            <w:tcW w:w="4060" w:type="dxa"/>
            <w:tcBorders>
              <w:top w:val="single" w:sz="4" w:space="0" w:color="auto"/>
              <w:left w:val="single" w:sz="4" w:space="0" w:color="auto"/>
              <w:bottom w:val="single" w:sz="4" w:space="0" w:color="auto"/>
              <w:right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r w:rsidRPr="00954DAE">
              <w:rPr>
                <w:rFonts w:ascii="Arial" w:hAnsi="Arial" w:cs="Arial"/>
                <w:sz w:val="24"/>
                <w:szCs w:val="24"/>
              </w:rPr>
              <w:t>25% = 20% (надбавка, заработанная по прежнему месту работы) + 5% (1 год работы на прежнем месте приравнивается к 6 месяцам работы в местностях, приравненных к районам Крайнего Севера)</w:t>
            </w:r>
          </w:p>
        </w:tc>
        <w:tc>
          <w:tcPr>
            <w:tcW w:w="2240" w:type="dxa"/>
            <w:vMerge/>
            <w:tcBorders>
              <w:top w:val="single" w:sz="4" w:space="0" w:color="auto"/>
              <w:left w:val="single" w:sz="4" w:space="0" w:color="auto"/>
              <w:bottom w:val="single" w:sz="4" w:space="0" w:color="auto"/>
            </w:tcBorders>
          </w:tcPr>
          <w:p w:rsidR="00954DAE" w:rsidRPr="00954DAE" w:rsidRDefault="00954DAE" w:rsidP="00954DAE">
            <w:pPr>
              <w:autoSpaceDE w:val="0"/>
              <w:autoSpaceDN w:val="0"/>
              <w:adjustRightInd w:val="0"/>
              <w:spacing w:after="0" w:line="240" w:lineRule="auto"/>
              <w:jc w:val="both"/>
              <w:rPr>
                <w:rFonts w:ascii="Arial" w:hAnsi="Arial" w:cs="Arial"/>
                <w:sz w:val="24"/>
                <w:szCs w:val="24"/>
              </w:rPr>
            </w:pPr>
          </w:p>
        </w:tc>
      </w:tr>
    </w:tbl>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p>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proofErr w:type="gramStart"/>
      <w:r w:rsidRPr="00954DAE">
        <w:rPr>
          <w:rFonts w:ascii="Arial" w:hAnsi="Arial" w:cs="Arial"/>
          <w:sz w:val="24"/>
          <w:szCs w:val="24"/>
        </w:rPr>
        <w:t xml:space="preserve">При переходе работника из организации, расположенной в районах Крайнего Севера или местности, приравненной к районам Крайнего Севера, в организацию, расположенную в районах Восточной Сибири и южных районах Дальнего Востока, где выплачивается процентная надбавка и </w:t>
      </w:r>
      <w:hyperlink r:id="rId46" w:history="1">
        <w:r w:rsidRPr="00954DAE">
          <w:rPr>
            <w:rFonts w:ascii="Arial" w:hAnsi="Arial" w:cs="Arial"/>
            <w:color w:val="008000"/>
            <w:sz w:val="24"/>
            <w:szCs w:val="24"/>
          </w:rPr>
          <w:t>районный коэффициент</w:t>
        </w:r>
      </w:hyperlink>
      <w:r w:rsidRPr="00954DAE">
        <w:rPr>
          <w:rFonts w:ascii="Arial" w:hAnsi="Arial" w:cs="Arial"/>
          <w:sz w:val="24"/>
          <w:szCs w:val="24"/>
        </w:rPr>
        <w:t>, а затем обратно в организацию, расположенную в районах Крайнего Севера или местностях, приравненных к районам Крайнего Севера, за ним сохраняется процентная надбавка в размере</w:t>
      </w:r>
      <w:proofErr w:type="gramEnd"/>
      <w:r w:rsidRPr="00954DAE">
        <w:rPr>
          <w:rFonts w:ascii="Arial" w:hAnsi="Arial" w:cs="Arial"/>
          <w:sz w:val="24"/>
          <w:szCs w:val="24"/>
        </w:rPr>
        <w:t xml:space="preserve">, </w:t>
      </w:r>
      <w:proofErr w:type="gramStart"/>
      <w:r w:rsidRPr="00954DAE">
        <w:rPr>
          <w:rFonts w:ascii="Arial" w:hAnsi="Arial" w:cs="Arial"/>
          <w:sz w:val="24"/>
          <w:szCs w:val="24"/>
        </w:rPr>
        <w:t>выслуженном</w:t>
      </w:r>
      <w:proofErr w:type="gramEnd"/>
      <w:r w:rsidRPr="00954DAE">
        <w:rPr>
          <w:rFonts w:ascii="Arial" w:hAnsi="Arial" w:cs="Arial"/>
          <w:sz w:val="24"/>
          <w:szCs w:val="24"/>
        </w:rPr>
        <w:t xml:space="preserve"> в районах Крайнего Севера и местностях, приравненных к районам Крайнего Севера.</w:t>
      </w:r>
    </w:p>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proofErr w:type="gramStart"/>
      <w:r w:rsidRPr="00954DAE">
        <w:rPr>
          <w:rFonts w:ascii="Arial" w:hAnsi="Arial" w:cs="Arial"/>
          <w:sz w:val="24"/>
          <w:szCs w:val="24"/>
        </w:rPr>
        <w:t>Очередная надбавка по новому месту работы начисляется через 6 месяцев с момента перехода работника на новое место работы в районы Крайнего Севера в размере, установленном для этих районов, и через 12 месяцев с момента перехода работника на новое место работы в местностях, приравненных к районам Крайнего Севера, в размере, установленном для этих местностей (</w:t>
      </w:r>
      <w:proofErr w:type="spellStart"/>
      <w:r w:rsidRPr="00954DAE">
        <w:rPr>
          <w:rFonts w:ascii="Arial" w:hAnsi="Arial" w:cs="Arial"/>
          <w:sz w:val="24"/>
          <w:szCs w:val="24"/>
        </w:rPr>
        <w:fldChar w:fldCharType="begin"/>
      </w:r>
      <w:r w:rsidRPr="00954DAE">
        <w:rPr>
          <w:rFonts w:ascii="Arial" w:hAnsi="Arial" w:cs="Arial"/>
          <w:sz w:val="24"/>
          <w:szCs w:val="24"/>
        </w:rPr>
        <w:instrText>HYPERLINK "garantF1://3044.304"</w:instrText>
      </w:r>
      <w:r w:rsidRPr="00954DAE">
        <w:rPr>
          <w:rFonts w:ascii="Arial" w:hAnsi="Arial" w:cs="Arial"/>
          <w:sz w:val="24"/>
          <w:szCs w:val="24"/>
        </w:rPr>
      </w:r>
      <w:r w:rsidRPr="00954DAE">
        <w:rPr>
          <w:rFonts w:ascii="Arial" w:hAnsi="Arial" w:cs="Arial"/>
          <w:sz w:val="24"/>
          <w:szCs w:val="24"/>
        </w:rPr>
        <w:fldChar w:fldCharType="separate"/>
      </w:r>
      <w:r w:rsidRPr="00954DAE">
        <w:rPr>
          <w:rFonts w:ascii="Arial" w:hAnsi="Arial" w:cs="Arial"/>
          <w:color w:val="008000"/>
          <w:sz w:val="24"/>
          <w:szCs w:val="24"/>
        </w:rPr>
        <w:t>подп</w:t>
      </w:r>
      <w:proofErr w:type="spellEnd"/>
      <w:r w:rsidRPr="00954DAE">
        <w:rPr>
          <w:rFonts w:ascii="Arial" w:hAnsi="Arial" w:cs="Arial"/>
          <w:color w:val="008000"/>
          <w:sz w:val="24"/>
          <w:szCs w:val="24"/>
        </w:rPr>
        <w:t>. "г" п. 3</w:t>
      </w:r>
      <w:r w:rsidRPr="00954DAE">
        <w:rPr>
          <w:rFonts w:ascii="Arial" w:hAnsi="Arial" w:cs="Arial"/>
          <w:sz w:val="24"/>
          <w:szCs w:val="24"/>
        </w:rPr>
        <w:fldChar w:fldCharType="end"/>
      </w:r>
      <w:r w:rsidRPr="00954DAE">
        <w:rPr>
          <w:rFonts w:ascii="Arial" w:hAnsi="Arial" w:cs="Arial"/>
          <w:sz w:val="24"/>
          <w:szCs w:val="24"/>
        </w:rPr>
        <w:t xml:space="preserve"> разъяснения Минтруда России</w:t>
      </w:r>
      <w:proofErr w:type="gramEnd"/>
      <w:r w:rsidRPr="00954DAE">
        <w:rPr>
          <w:rFonts w:ascii="Arial" w:hAnsi="Arial" w:cs="Arial"/>
          <w:sz w:val="24"/>
          <w:szCs w:val="24"/>
        </w:rPr>
        <w:t xml:space="preserve"> от 16.05.1994 N 7).</w:t>
      </w:r>
    </w:p>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r w:rsidRPr="00954DAE">
        <w:rPr>
          <w:rFonts w:ascii="Arial" w:hAnsi="Arial" w:cs="Arial"/>
          <w:sz w:val="24"/>
          <w:szCs w:val="24"/>
        </w:rPr>
        <w:t xml:space="preserve">6. Процентная надбавка начисляется на заработную плату работника без учета </w:t>
      </w:r>
      <w:hyperlink r:id="rId47" w:history="1">
        <w:r w:rsidRPr="00954DAE">
          <w:rPr>
            <w:rFonts w:ascii="Arial" w:hAnsi="Arial" w:cs="Arial"/>
            <w:color w:val="008000"/>
            <w:sz w:val="24"/>
            <w:szCs w:val="24"/>
          </w:rPr>
          <w:t>районного коэффициента</w:t>
        </w:r>
      </w:hyperlink>
      <w:r w:rsidRPr="00954DAE">
        <w:rPr>
          <w:rFonts w:ascii="Arial" w:hAnsi="Arial" w:cs="Arial"/>
          <w:sz w:val="24"/>
          <w:szCs w:val="24"/>
        </w:rPr>
        <w:t xml:space="preserve"> и вознаграждения за выслугу лет.</w:t>
      </w:r>
    </w:p>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r w:rsidRPr="00954DAE">
        <w:rPr>
          <w:rFonts w:ascii="Arial" w:hAnsi="Arial" w:cs="Arial"/>
          <w:sz w:val="24"/>
          <w:szCs w:val="24"/>
        </w:rPr>
        <w:t xml:space="preserve">7. </w:t>
      </w:r>
      <w:proofErr w:type="gramStart"/>
      <w:r w:rsidRPr="00954DAE">
        <w:rPr>
          <w:rFonts w:ascii="Arial" w:hAnsi="Arial" w:cs="Arial"/>
          <w:sz w:val="24"/>
          <w:szCs w:val="24"/>
        </w:rPr>
        <w:t xml:space="preserve">Надбавки начисляются на фактический месячный заработок работника, в который не включается лишь выплата по </w:t>
      </w:r>
      <w:hyperlink r:id="rId48" w:history="1">
        <w:r w:rsidRPr="00954DAE">
          <w:rPr>
            <w:rFonts w:ascii="Arial" w:hAnsi="Arial" w:cs="Arial"/>
            <w:color w:val="008000"/>
            <w:sz w:val="24"/>
            <w:szCs w:val="24"/>
          </w:rPr>
          <w:t>районному коэффициенту</w:t>
        </w:r>
      </w:hyperlink>
      <w:r w:rsidRPr="00954DAE">
        <w:rPr>
          <w:rFonts w:ascii="Arial" w:hAnsi="Arial" w:cs="Arial"/>
          <w:sz w:val="24"/>
          <w:szCs w:val="24"/>
        </w:rPr>
        <w:t xml:space="preserve">. </w:t>
      </w:r>
      <w:hyperlink r:id="rId49" w:history="1">
        <w:r w:rsidRPr="00954DAE">
          <w:rPr>
            <w:rFonts w:ascii="Arial" w:hAnsi="Arial" w:cs="Arial"/>
            <w:color w:val="008000"/>
            <w:sz w:val="24"/>
            <w:szCs w:val="24"/>
          </w:rPr>
          <w:t>Постановлением</w:t>
        </w:r>
      </w:hyperlink>
      <w:r w:rsidRPr="00954DAE">
        <w:rPr>
          <w:rFonts w:ascii="Arial" w:hAnsi="Arial" w:cs="Arial"/>
          <w:sz w:val="24"/>
          <w:szCs w:val="24"/>
        </w:rPr>
        <w:t xml:space="preserve"> </w:t>
      </w:r>
      <w:r w:rsidRPr="00954DAE">
        <w:rPr>
          <w:rFonts w:ascii="Arial" w:hAnsi="Arial" w:cs="Arial"/>
          <w:sz w:val="24"/>
          <w:szCs w:val="24"/>
        </w:rPr>
        <w:lastRenderedPageBreak/>
        <w:t>Правительства РФ от 31.05.1995 N 537 "О признании утратившими силу отдельных положений постановления Совета Министров РСФСР от 22 октября 1990 г. N 458 "Об упорядочении компенсации гражданам, проживающим в районах Севера""</w:t>
      </w:r>
      <w:hyperlink w:anchor="sub_10441" w:history="1">
        <w:r w:rsidRPr="00954DAE">
          <w:rPr>
            <w:rFonts w:ascii="Arial" w:hAnsi="Arial" w:cs="Arial"/>
            <w:color w:val="008000"/>
            <w:sz w:val="24"/>
            <w:szCs w:val="24"/>
          </w:rPr>
          <w:t>*(441)</w:t>
        </w:r>
      </w:hyperlink>
      <w:r w:rsidRPr="00954DAE">
        <w:rPr>
          <w:rFonts w:ascii="Arial" w:hAnsi="Arial" w:cs="Arial"/>
          <w:sz w:val="24"/>
          <w:szCs w:val="24"/>
        </w:rPr>
        <w:t xml:space="preserve"> сняты все ограничения относительно размера заработной платы, на который ранее начислялись</w:t>
      </w:r>
      <w:proofErr w:type="gramEnd"/>
      <w:r w:rsidRPr="00954DAE">
        <w:rPr>
          <w:rFonts w:ascii="Arial" w:hAnsi="Arial" w:cs="Arial"/>
          <w:sz w:val="24"/>
          <w:szCs w:val="24"/>
        </w:rPr>
        <w:t xml:space="preserve"> надбавки.</w:t>
      </w:r>
    </w:p>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r w:rsidRPr="00954DAE">
        <w:rPr>
          <w:rFonts w:ascii="Arial" w:hAnsi="Arial" w:cs="Arial"/>
          <w:sz w:val="24"/>
          <w:szCs w:val="24"/>
        </w:rPr>
        <w:t>Таким образом, в настоящее время процентная надбавка исчисляется на полный фактический заработок, включая вознаграждение за выслугу лет, выплачиваемое ежемесячно, ежеквартально или единовременно (</w:t>
      </w:r>
      <w:hyperlink r:id="rId50" w:history="1">
        <w:r w:rsidRPr="00954DAE">
          <w:rPr>
            <w:rFonts w:ascii="Arial" w:hAnsi="Arial" w:cs="Arial"/>
            <w:color w:val="008000"/>
            <w:sz w:val="24"/>
            <w:szCs w:val="24"/>
          </w:rPr>
          <w:t>разъяснение</w:t>
        </w:r>
      </w:hyperlink>
      <w:r w:rsidRPr="00954DAE">
        <w:rPr>
          <w:rFonts w:ascii="Arial" w:hAnsi="Arial" w:cs="Arial"/>
          <w:sz w:val="24"/>
          <w:szCs w:val="24"/>
        </w:rPr>
        <w:t xml:space="preserve"> Минтруда России от 11.09.1995 N 3</w:t>
      </w:r>
      <w:hyperlink w:anchor="sub_10442" w:history="1">
        <w:r w:rsidRPr="00954DAE">
          <w:rPr>
            <w:rFonts w:ascii="Arial" w:hAnsi="Arial" w:cs="Arial"/>
            <w:color w:val="008000"/>
            <w:sz w:val="24"/>
            <w:szCs w:val="24"/>
          </w:rPr>
          <w:t>*(442)</w:t>
        </w:r>
      </w:hyperlink>
      <w:r w:rsidRPr="00954DAE">
        <w:rPr>
          <w:rFonts w:ascii="Arial" w:hAnsi="Arial" w:cs="Arial"/>
          <w:sz w:val="24"/>
          <w:szCs w:val="24"/>
        </w:rPr>
        <w:t>).</w:t>
      </w:r>
    </w:p>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r w:rsidRPr="00954DAE">
        <w:rPr>
          <w:rFonts w:ascii="Arial" w:hAnsi="Arial" w:cs="Arial"/>
          <w:sz w:val="24"/>
          <w:szCs w:val="24"/>
        </w:rPr>
        <w:t>Надбавки начисляются и выплачиваются ежемесячно со дня возникновения у работника права на надбавку соответствующего размера (</w:t>
      </w:r>
      <w:hyperlink r:id="rId51" w:history="1">
        <w:r w:rsidRPr="00954DAE">
          <w:rPr>
            <w:rFonts w:ascii="Arial" w:hAnsi="Arial" w:cs="Arial"/>
            <w:color w:val="008000"/>
            <w:sz w:val="24"/>
            <w:szCs w:val="24"/>
          </w:rPr>
          <w:t>п. 1</w:t>
        </w:r>
      </w:hyperlink>
      <w:r w:rsidRPr="00954DAE">
        <w:rPr>
          <w:rFonts w:ascii="Arial" w:hAnsi="Arial" w:cs="Arial"/>
          <w:sz w:val="24"/>
          <w:szCs w:val="24"/>
        </w:rPr>
        <w:t xml:space="preserve"> Указа Президиума Верховного Совета СССР от 26.09.1967 N 1908-VII).</w:t>
      </w:r>
    </w:p>
    <w:p w:rsidR="00954DAE" w:rsidRPr="00954DAE" w:rsidRDefault="00954DAE" w:rsidP="00954DAE">
      <w:pPr>
        <w:autoSpaceDE w:val="0"/>
        <w:autoSpaceDN w:val="0"/>
        <w:adjustRightInd w:val="0"/>
        <w:spacing w:after="0" w:line="240" w:lineRule="auto"/>
        <w:ind w:firstLine="720"/>
        <w:jc w:val="both"/>
        <w:rPr>
          <w:rFonts w:ascii="Arial" w:hAnsi="Arial" w:cs="Arial"/>
          <w:sz w:val="24"/>
          <w:szCs w:val="24"/>
        </w:rPr>
      </w:pPr>
      <w:r w:rsidRPr="00954DAE">
        <w:rPr>
          <w:rFonts w:ascii="Arial" w:hAnsi="Arial" w:cs="Arial"/>
          <w:sz w:val="24"/>
          <w:szCs w:val="24"/>
        </w:rPr>
        <w:t xml:space="preserve">8. </w:t>
      </w:r>
      <w:hyperlink r:id="rId52" w:history="1">
        <w:r w:rsidRPr="00954DAE">
          <w:rPr>
            <w:rFonts w:ascii="Arial" w:hAnsi="Arial" w:cs="Arial"/>
            <w:color w:val="008000"/>
            <w:sz w:val="24"/>
            <w:szCs w:val="24"/>
          </w:rPr>
          <w:t>Часть 2</w:t>
        </w:r>
      </w:hyperlink>
      <w:r w:rsidRPr="00954DAE">
        <w:rPr>
          <w:rFonts w:ascii="Arial" w:hAnsi="Arial" w:cs="Arial"/>
          <w:sz w:val="24"/>
          <w:szCs w:val="24"/>
        </w:rPr>
        <w:t xml:space="preserve"> комментируемой статьи определяет, что суммы расходов работодателя на выплату процентных надбавок относятся в целях исчисления налога на прибыль к расходам на оплату труда в полном размере, что соответствует </w:t>
      </w:r>
      <w:hyperlink r:id="rId53" w:history="1">
        <w:r w:rsidRPr="00954DAE">
          <w:rPr>
            <w:rFonts w:ascii="Arial" w:hAnsi="Arial" w:cs="Arial"/>
            <w:color w:val="008000"/>
            <w:sz w:val="24"/>
            <w:szCs w:val="24"/>
          </w:rPr>
          <w:t>п. 11 ч. 2 ст. 255</w:t>
        </w:r>
      </w:hyperlink>
      <w:r w:rsidRPr="00954DAE">
        <w:rPr>
          <w:rFonts w:ascii="Arial" w:hAnsi="Arial" w:cs="Arial"/>
          <w:sz w:val="24"/>
          <w:szCs w:val="24"/>
        </w:rPr>
        <w:t xml:space="preserve"> НК, согласно которому к указанным расходам относятся надбавки, обусловленные районным регулированием оплаты труда.</w:t>
      </w:r>
    </w:p>
    <w:p w:rsidR="00432E94" w:rsidRDefault="00432E94"/>
    <w:sectPr w:rsidR="00432E94" w:rsidSect="00401E09">
      <w:pgSz w:w="11900" w:h="16800"/>
      <w:pgMar w:top="1440" w:right="800" w:bottom="1440" w:left="11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1"/>
  <w:proofState w:spelling="clean" w:grammar="clean"/>
  <w:defaultTabStop w:val="708"/>
  <w:characterSpacingControl w:val="doNotCompress"/>
  <w:compat/>
  <w:rsids>
    <w:rsidRoot w:val="00954DAE"/>
    <w:rsid w:val="00020037"/>
    <w:rsid w:val="000245EF"/>
    <w:rsid w:val="000271A5"/>
    <w:rsid w:val="00050507"/>
    <w:rsid w:val="00051E6B"/>
    <w:rsid w:val="000539C0"/>
    <w:rsid w:val="00073BCD"/>
    <w:rsid w:val="000750B2"/>
    <w:rsid w:val="00085762"/>
    <w:rsid w:val="00091E24"/>
    <w:rsid w:val="000A2153"/>
    <w:rsid w:val="000B2A24"/>
    <w:rsid w:val="000B3878"/>
    <w:rsid w:val="000B6148"/>
    <w:rsid w:val="000B6D7C"/>
    <w:rsid w:val="000C62AB"/>
    <w:rsid w:val="000C6952"/>
    <w:rsid w:val="000E4657"/>
    <w:rsid w:val="000E5808"/>
    <w:rsid w:val="000F3A28"/>
    <w:rsid w:val="000F63D0"/>
    <w:rsid w:val="0010537D"/>
    <w:rsid w:val="0010654D"/>
    <w:rsid w:val="00106FE0"/>
    <w:rsid w:val="00110FBB"/>
    <w:rsid w:val="00111C16"/>
    <w:rsid w:val="0011245D"/>
    <w:rsid w:val="00117697"/>
    <w:rsid w:val="00121347"/>
    <w:rsid w:val="00121EEF"/>
    <w:rsid w:val="00123A5C"/>
    <w:rsid w:val="00137BD6"/>
    <w:rsid w:val="00142D81"/>
    <w:rsid w:val="00152DE0"/>
    <w:rsid w:val="00164985"/>
    <w:rsid w:val="00166AC4"/>
    <w:rsid w:val="00174AF1"/>
    <w:rsid w:val="001752C7"/>
    <w:rsid w:val="00180A2A"/>
    <w:rsid w:val="00180AC1"/>
    <w:rsid w:val="00182099"/>
    <w:rsid w:val="00184696"/>
    <w:rsid w:val="001870AF"/>
    <w:rsid w:val="00190C4B"/>
    <w:rsid w:val="001921E5"/>
    <w:rsid w:val="0019587B"/>
    <w:rsid w:val="001A3102"/>
    <w:rsid w:val="001B0E89"/>
    <w:rsid w:val="001B5B66"/>
    <w:rsid w:val="001B6261"/>
    <w:rsid w:val="001C3001"/>
    <w:rsid w:val="001D6541"/>
    <w:rsid w:val="001E06AE"/>
    <w:rsid w:val="001F170F"/>
    <w:rsid w:val="001F2C1F"/>
    <w:rsid w:val="001F679D"/>
    <w:rsid w:val="001F6C36"/>
    <w:rsid w:val="0020316C"/>
    <w:rsid w:val="002032AD"/>
    <w:rsid w:val="00225A6B"/>
    <w:rsid w:val="00226AA6"/>
    <w:rsid w:val="00230444"/>
    <w:rsid w:val="00236F34"/>
    <w:rsid w:val="002479BB"/>
    <w:rsid w:val="00261BDB"/>
    <w:rsid w:val="00262562"/>
    <w:rsid w:val="00263841"/>
    <w:rsid w:val="00281D2A"/>
    <w:rsid w:val="002849B7"/>
    <w:rsid w:val="00290C32"/>
    <w:rsid w:val="00291D3D"/>
    <w:rsid w:val="002A01C7"/>
    <w:rsid w:val="002A1B47"/>
    <w:rsid w:val="002B29A6"/>
    <w:rsid w:val="002B3C58"/>
    <w:rsid w:val="002B4B69"/>
    <w:rsid w:val="002C1145"/>
    <w:rsid w:val="002C75DC"/>
    <w:rsid w:val="002D5E44"/>
    <w:rsid w:val="002D7BAA"/>
    <w:rsid w:val="002F15F8"/>
    <w:rsid w:val="002F342D"/>
    <w:rsid w:val="002F4CF5"/>
    <w:rsid w:val="002F71A3"/>
    <w:rsid w:val="00303FDD"/>
    <w:rsid w:val="00306F9C"/>
    <w:rsid w:val="003100FB"/>
    <w:rsid w:val="0031054E"/>
    <w:rsid w:val="003221B5"/>
    <w:rsid w:val="00325600"/>
    <w:rsid w:val="00327C7C"/>
    <w:rsid w:val="00333B2B"/>
    <w:rsid w:val="003365C9"/>
    <w:rsid w:val="00341B8B"/>
    <w:rsid w:val="003440F4"/>
    <w:rsid w:val="0034613E"/>
    <w:rsid w:val="00346EFF"/>
    <w:rsid w:val="00350E20"/>
    <w:rsid w:val="00353472"/>
    <w:rsid w:val="00354E24"/>
    <w:rsid w:val="00356C09"/>
    <w:rsid w:val="00364EE3"/>
    <w:rsid w:val="003711E2"/>
    <w:rsid w:val="00373475"/>
    <w:rsid w:val="003753E4"/>
    <w:rsid w:val="003776F8"/>
    <w:rsid w:val="003A3A32"/>
    <w:rsid w:val="003B2E7D"/>
    <w:rsid w:val="003C08D9"/>
    <w:rsid w:val="003C53AB"/>
    <w:rsid w:val="003C60F0"/>
    <w:rsid w:val="003D5506"/>
    <w:rsid w:val="003E5C3F"/>
    <w:rsid w:val="003F4625"/>
    <w:rsid w:val="00417492"/>
    <w:rsid w:val="00424B27"/>
    <w:rsid w:val="0042657C"/>
    <w:rsid w:val="00426C5A"/>
    <w:rsid w:val="00432E94"/>
    <w:rsid w:val="004369E8"/>
    <w:rsid w:val="00440D74"/>
    <w:rsid w:val="00442962"/>
    <w:rsid w:val="00451B83"/>
    <w:rsid w:val="00453CA8"/>
    <w:rsid w:val="00454384"/>
    <w:rsid w:val="00454A12"/>
    <w:rsid w:val="00454CE0"/>
    <w:rsid w:val="00457DBB"/>
    <w:rsid w:val="00460FBB"/>
    <w:rsid w:val="004620F6"/>
    <w:rsid w:val="00463D8F"/>
    <w:rsid w:val="00464D24"/>
    <w:rsid w:val="00471233"/>
    <w:rsid w:val="00486625"/>
    <w:rsid w:val="00492BC9"/>
    <w:rsid w:val="0049375A"/>
    <w:rsid w:val="004953CF"/>
    <w:rsid w:val="004A1706"/>
    <w:rsid w:val="004A1B9A"/>
    <w:rsid w:val="004A5FF0"/>
    <w:rsid w:val="004A6EA0"/>
    <w:rsid w:val="004A7459"/>
    <w:rsid w:val="004B2D18"/>
    <w:rsid w:val="004B4FFD"/>
    <w:rsid w:val="004C080A"/>
    <w:rsid w:val="004D04EB"/>
    <w:rsid w:val="004D1E72"/>
    <w:rsid w:val="004D3237"/>
    <w:rsid w:val="004E156F"/>
    <w:rsid w:val="004E264A"/>
    <w:rsid w:val="004E5BB2"/>
    <w:rsid w:val="004F19AA"/>
    <w:rsid w:val="004F1FD0"/>
    <w:rsid w:val="004F7B48"/>
    <w:rsid w:val="005140BC"/>
    <w:rsid w:val="00551193"/>
    <w:rsid w:val="00552D72"/>
    <w:rsid w:val="005611DE"/>
    <w:rsid w:val="00572BD2"/>
    <w:rsid w:val="005839D1"/>
    <w:rsid w:val="00584A49"/>
    <w:rsid w:val="005932EB"/>
    <w:rsid w:val="005941C9"/>
    <w:rsid w:val="00596FB3"/>
    <w:rsid w:val="005A096F"/>
    <w:rsid w:val="005A21E8"/>
    <w:rsid w:val="005B0BFC"/>
    <w:rsid w:val="005D74EF"/>
    <w:rsid w:val="005E040F"/>
    <w:rsid w:val="005E060B"/>
    <w:rsid w:val="005E290D"/>
    <w:rsid w:val="005F2460"/>
    <w:rsid w:val="005F3205"/>
    <w:rsid w:val="005F406C"/>
    <w:rsid w:val="006039DF"/>
    <w:rsid w:val="006059B1"/>
    <w:rsid w:val="00616A2A"/>
    <w:rsid w:val="00621633"/>
    <w:rsid w:val="00622AC7"/>
    <w:rsid w:val="00631D8F"/>
    <w:rsid w:val="0064201B"/>
    <w:rsid w:val="006463D4"/>
    <w:rsid w:val="0064709D"/>
    <w:rsid w:val="00652DDE"/>
    <w:rsid w:val="00654C15"/>
    <w:rsid w:val="00660E18"/>
    <w:rsid w:val="00663EBE"/>
    <w:rsid w:val="00664690"/>
    <w:rsid w:val="006709E5"/>
    <w:rsid w:val="00672FED"/>
    <w:rsid w:val="00675554"/>
    <w:rsid w:val="00676F33"/>
    <w:rsid w:val="00687470"/>
    <w:rsid w:val="006929FE"/>
    <w:rsid w:val="006B4238"/>
    <w:rsid w:val="006C1C47"/>
    <w:rsid w:val="006D0364"/>
    <w:rsid w:val="006D170D"/>
    <w:rsid w:val="006D276D"/>
    <w:rsid w:val="006D7E22"/>
    <w:rsid w:val="006E4918"/>
    <w:rsid w:val="006E754E"/>
    <w:rsid w:val="006E772B"/>
    <w:rsid w:val="006F6DB1"/>
    <w:rsid w:val="006F7F70"/>
    <w:rsid w:val="00705D50"/>
    <w:rsid w:val="007078F6"/>
    <w:rsid w:val="007138D0"/>
    <w:rsid w:val="007211E5"/>
    <w:rsid w:val="00724C68"/>
    <w:rsid w:val="00730EB0"/>
    <w:rsid w:val="00736F2E"/>
    <w:rsid w:val="007420DD"/>
    <w:rsid w:val="007452B9"/>
    <w:rsid w:val="007455C2"/>
    <w:rsid w:val="00751475"/>
    <w:rsid w:val="00760172"/>
    <w:rsid w:val="0076750F"/>
    <w:rsid w:val="00772206"/>
    <w:rsid w:val="00773DFD"/>
    <w:rsid w:val="007761AB"/>
    <w:rsid w:val="00782415"/>
    <w:rsid w:val="00786473"/>
    <w:rsid w:val="00786DD5"/>
    <w:rsid w:val="007A66FD"/>
    <w:rsid w:val="007C09DA"/>
    <w:rsid w:val="007C38FA"/>
    <w:rsid w:val="007C4B75"/>
    <w:rsid w:val="007D3E8F"/>
    <w:rsid w:val="007E3CE5"/>
    <w:rsid w:val="007E52FF"/>
    <w:rsid w:val="007E5BD9"/>
    <w:rsid w:val="007E6731"/>
    <w:rsid w:val="007F543B"/>
    <w:rsid w:val="007F7AAC"/>
    <w:rsid w:val="008016DB"/>
    <w:rsid w:val="00802301"/>
    <w:rsid w:val="00802E90"/>
    <w:rsid w:val="008047F0"/>
    <w:rsid w:val="00810F79"/>
    <w:rsid w:val="008122F1"/>
    <w:rsid w:val="008221B9"/>
    <w:rsid w:val="00827E58"/>
    <w:rsid w:val="00831AFD"/>
    <w:rsid w:val="00836725"/>
    <w:rsid w:val="00836C91"/>
    <w:rsid w:val="00842880"/>
    <w:rsid w:val="00862C63"/>
    <w:rsid w:val="00864D58"/>
    <w:rsid w:val="008705D1"/>
    <w:rsid w:val="00870A7E"/>
    <w:rsid w:val="00871642"/>
    <w:rsid w:val="00871E61"/>
    <w:rsid w:val="00873A44"/>
    <w:rsid w:val="00880369"/>
    <w:rsid w:val="0088355A"/>
    <w:rsid w:val="008847BE"/>
    <w:rsid w:val="00886F68"/>
    <w:rsid w:val="008A30C8"/>
    <w:rsid w:val="008B2F26"/>
    <w:rsid w:val="008C03A6"/>
    <w:rsid w:val="008C0E4A"/>
    <w:rsid w:val="008C1807"/>
    <w:rsid w:val="008D40DD"/>
    <w:rsid w:val="008D6DFB"/>
    <w:rsid w:val="008E2181"/>
    <w:rsid w:val="00910007"/>
    <w:rsid w:val="0091342B"/>
    <w:rsid w:val="009240B9"/>
    <w:rsid w:val="00930E75"/>
    <w:rsid w:val="00941221"/>
    <w:rsid w:val="0094788B"/>
    <w:rsid w:val="00954DAE"/>
    <w:rsid w:val="00971643"/>
    <w:rsid w:val="009718AC"/>
    <w:rsid w:val="009736CA"/>
    <w:rsid w:val="00974674"/>
    <w:rsid w:val="00977582"/>
    <w:rsid w:val="009805BD"/>
    <w:rsid w:val="009815D6"/>
    <w:rsid w:val="00983CF0"/>
    <w:rsid w:val="009904A8"/>
    <w:rsid w:val="00990B90"/>
    <w:rsid w:val="009B5378"/>
    <w:rsid w:val="009B762F"/>
    <w:rsid w:val="009D4243"/>
    <w:rsid w:val="009D5592"/>
    <w:rsid w:val="009D7160"/>
    <w:rsid w:val="009D7718"/>
    <w:rsid w:val="009E01A5"/>
    <w:rsid w:val="009E0229"/>
    <w:rsid w:val="009E02D9"/>
    <w:rsid w:val="009E26DC"/>
    <w:rsid w:val="009E35D7"/>
    <w:rsid w:val="009F6A66"/>
    <w:rsid w:val="00A14DD6"/>
    <w:rsid w:val="00A15D2C"/>
    <w:rsid w:val="00A161A4"/>
    <w:rsid w:val="00A16731"/>
    <w:rsid w:val="00A22F34"/>
    <w:rsid w:val="00A240D8"/>
    <w:rsid w:val="00A2646F"/>
    <w:rsid w:val="00A27161"/>
    <w:rsid w:val="00A278D0"/>
    <w:rsid w:val="00A307D4"/>
    <w:rsid w:val="00A30FDF"/>
    <w:rsid w:val="00A36256"/>
    <w:rsid w:val="00A41F94"/>
    <w:rsid w:val="00A45B83"/>
    <w:rsid w:val="00A5331F"/>
    <w:rsid w:val="00A54A62"/>
    <w:rsid w:val="00A604CD"/>
    <w:rsid w:val="00A61775"/>
    <w:rsid w:val="00A63EA9"/>
    <w:rsid w:val="00A6488C"/>
    <w:rsid w:val="00A75D87"/>
    <w:rsid w:val="00A97A2D"/>
    <w:rsid w:val="00AA0137"/>
    <w:rsid w:val="00AA2473"/>
    <w:rsid w:val="00AB0647"/>
    <w:rsid w:val="00AC015C"/>
    <w:rsid w:val="00AD075F"/>
    <w:rsid w:val="00AD1185"/>
    <w:rsid w:val="00AD145C"/>
    <w:rsid w:val="00AD3F45"/>
    <w:rsid w:val="00AE743B"/>
    <w:rsid w:val="00AF09AC"/>
    <w:rsid w:val="00AF4532"/>
    <w:rsid w:val="00AF7066"/>
    <w:rsid w:val="00B00EAF"/>
    <w:rsid w:val="00B015D1"/>
    <w:rsid w:val="00B059C0"/>
    <w:rsid w:val="00B27CA3"/>
    <w:rsid w:val="00B32532"/>
    <w:rsid w:val="00B3345D"/>
    <w:rsid w:val="00B34F62"/>
    <w:rsid w:val="00B36257"/>
    <w:rsid w:val="00B378D0"/>
    <w:rsid w:val="00B45737"/>
    <w:rsid w:val="00B4625F"/>
    <w:rsid w:val="00B504E1"/>
    <w:rsid w:val="00B527DA"/>
    <w:rsid w:val="00B53124"/>
    <w:rsid w:val="00B603C5"/>
    <w:rsid w:val="00B664D7"/>
    <w:rsid w:val="00B80874"/>
    <w:rsid w:val="00B85625"/>
    <w:rsid w:val="00B91F79"/>
    <w:rsid w:val="00B926A9"/>
    <w:rsid w:val="00B92947"/>
    <w:rsid w:val="00B93F8C"/>
    <w:rsid w:val="00B978B9"/>
    <w:rsid w:val="00BB4383"/>
    <w:rsid w:val="00BC5F66"/>
    <w:rsid w:val="00BD34B0"/>
    <w:rsid w:val="00BD64DC"/>
    <w:rsid w:val="00BE2061"/>
    <w:rsid w:val="00BF26A4"/>
    <w:rsid w:val="00BF2DB9"/>
    <w:rsid w:val="00BF4C24"/>
    <w:rsid w:val="00C022C4"/>
    <w:rsid w:val="00C038CA"/>
    <w:rsid w:val="00C1042D"/>
    <w:rsid w:val="00C12741"/>
    <w:rsid w:val="00C1632B"/>
    <w:rsid w:val="00C303E1"/>
    <w:rsid w:val="00C3090B"/>
    <w:rsid w:val="00C33F62"/>
    <w:rsid w:val="00C354BA"/>
    <w:rsid w:val="00C50A36"/>
    <w:rsid w:val="00C5116D"/>
    <w:rsid w:val="00C51267"/>
    <w:rsid w:val="00C7627B"/>
    <w:rsid w:val="00C8180A"/>
    <w:rsid w:val="00C83C34"/>
    <w:rsid w:val="00C84DAF"/>
    <w:rsid w:val="00C851BA"/>
    <w:rsid w:val="00C85290"/>
    <w:rsid w:val="00CA4FE7"/>
    <w:rsid w:val="00CA72B4"/>
    <w:rsid w:val="00CA75D5"/>
    <w:rsid w:val="00CB0334"/>
    <w:rsid w:val="00CB16C2"/>
    <w:rsid w:val="00CB240B"/>
    <w:rsid w:val="00CB4BBE"/>
    <w:rsid w:val="00CC456A"/>
    <w:rsid w:val="00CD03EF"/>
    <w:rsid w:val="00CD3FBE"/>
    <w:rsid w:val="00CE2BC6"/>
    <w:rsid w:val="00CE6CF1"/>
    <w:rsid w:val="00CE73F2"/>
    <w:rsid w:val="00CE773A"/>
    <w:rsid w:val="00CF270B"/>
    <w:rsid w:val="00CF2B43"/>
    <w:rsid w:val="00D2086E"/>
    <w:rsid w:val="00D22B97"/>
    <w:rsid w:val="00D24AE1"/>
    <w:rsid w:val="00D26390"/>
    <w:rsid w:val="00D3002A"/>
    <w:rsid w:val="00D3272F"/>
    <w:rsid w:val="00D36F8C"/>
    <w:rsid w:val="00D4152C"/>
    <w:rsid w:val="00D42399"/>
    <w:rsid w:val="00D43DCD"/>
    <w:rsid w:val="00D515BD"/>
    <w:rsid w:val="00D56FE0"/>
    <w:rsid w:val="00D650C5"/>
    <w:rsid w:val="00D703B5"/>
    <w:rsid w:val="00D72595"/>
    <w:rsid w:val="00D72D4E"/>
    <w:rsid w:val="00D73F79"/>
    <w:rsid w:val="00D85102"/>
    <w:rsid w:val="00DA1F0B"/>
    <w:rsid w:val="00DA7B64"/>
    <w:rsid w:val="00DB237C"/>
    <w:rsid w:val="00DB6548"/>
    <w:rsid w:val="00DC4B16"/>
    <w:rsid w:val="00DD0D97"/>
    <w:rsid w:val="00DD1EF1"/>
    <w:rsid w:val="00DD1F5B"/>
    <w:rsid w:val="00DE0CEB"/>
    <w:rsid w:val="00DE1D41"/>
    <w:rsid w:val="00DF03F5"/>
    <w:rsid w:val="00DF5E9E"/>
    <w:rsid w:val="00DF650E"/>
    <w:rsid w:val="00DF7650"/>
    <w:rsid w:val="00DF7FDD"/>
    <w:rsid w:val="00E031EC"/>
    <w:rsid w:val="00E10CF4"/>
    <w:rsid w:val="00E25191"/>
    <w:rsid w:val="00E35650"/>
    <w:rsid w:val="00E35BC8"/>
    <w:rsid w:val="00E35C1D"/>
    <w:rsid w:val="00E41867"/>
    <w:rsid w:val="00E4467B"/>
    <w:rsid w:val="00E50D12"/>
    <w:rsid w:val="00E51324"/>
    <w:rsid w:val="00E52018"/>
    <w:rsid w:val="00E53279"/>
    <w:rsid w:val="00E55CBF"/>
    <w:rsid w:val="00E60773"/>
    <w:rsid w:val="00E60BEB"/>
    <w:rsid w:val="00E67B59"/>
    <w:rsid w:val="00E77D7A"/>
    <w:rsid w:val="00E926DF"/>
    <w:rsid w:val="00E93CD4"/>
    <w:rsid w:val="00E93DFB"/>
    <w:rsid w:val="00E958DF"/>
    <w:rsid w:val="00EA2F58"/>
    <w:rsid w:val="00EB42C2"/>
    <w:rsid w:val="00EB6652"/>
    <w:rsid w:val="00EB7B67"/>
    <w:rsid w:val="00ED1AA1"/>
    <w:rsid w:val="00ED7002"/>
    <w:rsid w:val="00ED7265"/>
    <w:rsid w:val="00EE237C"/>
    <w:rsid w:val="00EE3CA8"/>
    <w:rsid w:val="00EE5B0B"/>
    <w:rsid w:val="00EF21C4"/>
    <w:rsid w:val="00EF2D5D"/>
    <w:rsid w:val="00F01F89"/>
    <w:rsid w:val="00F06D35"/>
    <w:rsid w:val="00F06E76"/>
    <w:rsid w:val="00F10482"/>
    <w:rsid w:val="00F16789"/>
    <w:rsid w:val="00F22B8A"/>
    <w:rsid w:val="00F3523C"/>
    <w:rsid w:val="00F37B58"/>
    <w:rsid w:val="00F40A92"/>
    <w:rsid w:val="00F5292C"/>
    <w:rsid w:val="00F56FD6"/>
    <w:rsid w:val="00F663C2"/>
    <w:rsid w:val="00F7540A"/>
    <w:rsid w:val="00F8295A"/>
    <w:rsid w:val="00F84A1C"/>
    <w:rsid w:val="00F90AB2"/>
    <w:rsid w:val="00F95716"/>
    <w:rsid w:val="00FA795D"/>
    <w:rsid w:val="00FB6732"/>
    <w:rsid w:val="00FD392D"/>
    <w:rsid w:val="00FE398E"/>
    <w:rsid w:val="00FF138E"/>
    <w:rsid w:val="00FF1637"/>
    <w:rsid w:val="00FF5DE0"/>
    <w:rsid w:val="00FF62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47F0"/>
  </w:style>
  <w:style w:type="paragraph" w:styleId="1">
    <w:name w:val="heading 1"/>
    <w:basedOn w:val="a"/>
    <w:next w:val="a"/>
    <w:link w:val="10"/>
    <w:uiPriority w:val="99"/>
    <w:qFormat/>
    <w:rsid w:val="00A240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A240D8"/>
    <w:rPr>
      <w:rFonts w:asciiTheme="majorHAnsi" w:eastAsiaTheme="majorEastAsia" w:hAnsiTheme="majorHAnsi" w:cstheme="majorBidi"/>
      <w:b/>
      <w:bCs/>
      <w:color w:val="365F91" w:themeColor="accent1" w:themeShade="BF"/>
      <w:sz w:val="28"/>
      <w:szCs w:val="28"/>
    </w:rPr>
  </w:style>
  <w:style w:type="paragraph" w:styleId="a3">
    <w:name w:val="No Spacing"/>
    <w:link w:val="a4"/>
    <w:uiPriority w:val="1"/>
    <w:qFormat/>
    <w:rsid w:val="00A240D8"/>
    <w:pPr>
      <w:spacing w:after="0" w:line="240" w:lineRule="auto"/>
    </w:pPr>
  </w:style>
  <w:style w:type="character" w:customStyle="1" w:styleId="a4">
    <w:name w:val="Без интервала Знак"/>
    <w:basedOn w:val="a0"/>
    <w:link w:val="a3"/>
    <w:uiPriority w:val="1"/>
    <w:rsid w:val="00A240D8"/>
  </w:style>
  <w:style w:type="paragraph" w:styleId="a5">
    <w:name w:val="List Paragraph"/>
    <w:basedOn w:val="a"/>
    <w:uiPriority w:val="34"/>
    <w:qFormat/>
    <w:rsid w:val="008047F0"/>
    <w:pPr>
      <w:ind w:left="720"/>
      <w:contextualSpacing/>
    </w:pPr>
  </w:style>
  <w:style w:type="character" w:customStyle="1" w:styleId="a6">
    <w:name w:val="Цветовое выделение"/>
    <w:uiPriority w:val="99"/>
    <w:rsid w:val="00954DAE"/>
    <w:rPr>
      <w:b/>
      <w:bCs/>
      <w:color w:val="000080"/>
    </w:rPr>
  </w:style>
  <w:style w:type="character" w:customStyle="1" w:styleId="a7">
    <w:name w:val="Гипертекстовая ссылка"/>
    <w:basedOn w:val="a6"/>
    <w:uiPriority w:val="99"/>
    <w:rsid w:val="00954DAE"/>
    <w:rPr>
      <w:color w:val="008000"/>
    </w:rPr>
  </w:style>
  <w:style w:type="paragraph" w:customStyle="1" w:styleId="a8">
    <w:name w:val="Нормальный (таблица)"/>
    <w:basedOn w:val="a"/>
    <w:next w:val="a"/>
    <w:uiPriority w:val="99"/>
    <w:rsid w:val="00954DAE"/>
    <w:pPr>
      <w:autoSpaceDE w:val="0"/>
      <w:autoSpaceDN w:val="0"/>
      <w:adjustRightInd w:val="0"/>
      <w:spacing w:after="0" w:line="240" w:lineRule="auto"/>
      <w:jc w:val="both"/>
    </w:pPr>
    <w:rPr>
      <w:rFonts w:ascii="Arial" w:hAnsi="Arial" w:cs="Arial"/>
      <w:sz w:val="24"/>
      <w:szCs w:val="24"/>
    </w:rPr>
  </w:style>
  <w:style w:type="paragraph" w:customStyle="1" w:styleId="a9">
    <w:name w:val="Прижатый влево"/>
    <w:basedOn w:val="a"/>
    <w:next w:val="a"/>
    <w:uiPriority w:val="99"/>
    <w:rsid w:val="00954DAE"/>
    <w:pPr>
      <w:autoSpaceDE w:val="0"/>
      <w:autoSpaceDN w:val="0"/>
      <w:adjustRightInd w:val="0"/>
      <w:spacing w:after="0" w:line="240" w:lineRule="auto"/>
    </w:pPr>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garantF1://5620428.0" TargetMode="External"/><Relationship Id="rId18" Type="http://schemas.openxmlformats.org/officeDocument/2006/relationships/hyperlink" Target="garantF1://8125.0" TargetMode="External"/><Relationship Id="rId26" Type="http://schemas.openxmlformats.org/officeDocument/2006/relationships/hyperlink" Target="garantF1://12025268.129" TargetMode="External"/><Relationship Id="rId39" Type="http://schemas.openxmlformats.org/officeDocument/2006/relationships/hyperlink" Target="garantF1://8125.0" TargetMode="External"/><Relationship Id="rId21" Type="http://schemas.openxmlformats.org/officeDocument/2006/relationships/hyperlink" Target="garantF1://8125.0" TargetMode="External"/><Relationship Id="rId34" Type="http://schemas.openxmlformats.org/officeDocument/2006/relationships/hyperlink" Target="garantF1://12025268.139" TargetMode="External"/><Relationship Id="rId42" Type="http://schemas.openxmlformats.org/officeDocument/2006/relationships/hyperlink" Target="garantF1://10002007.11" TargetMode="External"/><Relationship Id="rId47" Type="http://schemas.openxmlformats.org/officeDocument/2006/relationships/hyperlink" Target="garantF1://8125.0" TargetMode="External"/><Relationship Id="rId50" Type="http://schemas.openxmlformats.org/officeDocument/2006/relationships/hyperlink" Target="garantF1://4924.1000" TargetMode="External"/><Relationship Id="rId55" Type="http://schemas.openxmlformats.org/officeDocument/2006/relationships/theme" Target="theme/theme1.xml"/><Relationship Id="rId7" Type="http://schemas.openxmlformats.org/officeDocument/2006/relationships/hyperlink" Target="garantF1://8125.0" TargetMode="External"/><Relationship Id="rId12" Type="http://schemas.openxmlformats.org/officeDocument/2006/relationships/hyperlink" Target="garantF1://1676162.0" TargetMode="External"/><Relationship Id="rId17" Type="http://schemas.openxmlformats.org/officeDocument/2006/relationships/hyperlink" Target="garantF1://8125.0" TargetMode="External"/><Relationship Id="rId25" Type="http://schemas.openxmlformats.org/officeDocument/2006/relationships/hyperlink" Target="garantF1://8125.0" TargetMode="External"/><Relationship Id="rId33" Type="http://schemas.openxmlformats.org/officeDocument/2006/relationships/hyperlink" Target="garantF1://8125.0" TargetMode="External"/><Relationship Id="rId38" Type="http://schemas.openxmlformats.org/officeDocument/2006/relationships/hyperlink" Target="garantF1://12025268.3163" TargetMode="External"/><Relationship Id="rId46" Type="http://schemas.openxmlformats.org/officeDocument/2006/relationships/hyperlink" Target="garantF1://8125.0" TargetMode="External"/><Relationship Id="rId2" Type="http://schemas.openxmlformats.org/officeDocument/2006/relationships/settings" Target="settings.xml"/><Relationship Id="rId16" Type="http://schemas.openxmlformats.org/officeDocument/2006/relationships/hyperlink" Target="garantF1://8125.0" TargetMode="External"/><Relationship Id="rId20" Type="http://schemas.openxmlformats.org/officeDocument/2006/relationships/hyperlink" Target="garantF1://8125.0" TargetMode="External"/><Relationship Id="rId29" Type="http://schemas.openxmlformats.org/officeDocument/2006/relationships/hyperlink" Target="garantF1://4924.0" TargetMode="External"/><Relationship Id="rId41" Type="http://schemas.openxmlformats.org/officeDocument/2006/relationships/hyperlink" Target="garantF1://12025268.3171" TargetMode="External"/><Relationship Id="rId54"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garantF1://8125.0" TargetMode="External"/><Relationship Id="rId11" Type="http://schemas.openxmlformats.org/officeDocument/2006/relationships/hyperlink" Target="garantF1://8125.0" TargetMode="External"/><Relationship Id="rId24" Type="http://schemas.openxmlformats.org/officeDocument/2006/relationships/hyperlink" Target="garantF1://12030076.0" TargetMode="External"/><Relationship Id="rId32" Type="http://schemas.openxmlformats.org/officeDocument/2006/relationships/hyperlink" Target="garantF1://8125.0" TargetMode="External"/><Relationship Id="rId37" Type="http://schemas.openxmlformats.org/officeDocument/2006/relationships/hyperlink" Target="garantF1://8125.0" TargetMode="External"/><Relationship Id="rId40" Type="http://schemas.openxmlformats.org/officeDocument/2006/relationships/hyperlink" Target="garantF1://10800200.25511" TargetMode="External"/><Relationship Id="rId45" Type="http://schemas.openxmlformats.org/officeDocument/2006/relationships/hyperlink" Target="garantF1://8125.0" TargetMode="External"/><Relationship Id="rId53" Type="http://schemas.openxmlformats.org/officeDocument/2006/relationships/hyperlink" Target="garantF1://10800200.25511" TargetMode="External"/><Relationship Id="rId5" Type="http://schemas.openxmlformats.org/officeDocument/2006/relationships/hyperlink" Target="garantF1://8125.0" TargetMode="External"/><Relationship Id="rId15" Type="http://schemas.openxmlformats.org/officeDocument/2006/relationships/hyperlink" Target="garantF1://8125.0" TargetMode="External"/><Relationship Id="rId23" Type="http://schemas.openxmlformats.org/officeDocument/2006/relationships/hyperlink" Target="garantF1://8125.0" TargetMode="External"/><Relationship Id="rId28" Type="http://schemas.openxmlformats.org/officeDocument/2006/relationships/hyperlink" Target="garantF1://4924.1000" TargetMode="External"/><Relationship Id="rId36" Type="http://schemas.openxmlformats.org/officeDocument/2006/relationships/hyperlink" Target="garantF1://12070818.10" TargetMode="External"/><Relationship Id="rId49" Type="http://schemas.openxmlformats.org/officeDocument/2006/relationships/hyperlink" Target="garantF1://85697.0" TargetMode="External"/><Relationship Id="rId10" Type="http://schemas.openxmlformats.org/officeDocument/2006/relationships/hyperlink" Target="garantF1://12014075.0" TargetMode="External"/><Relationship Id="rId19" Type="http://schemas.openxmlformats.org/officeDocument/2006/relationships/hyperlink" Target="garantF1://12025268.31602" TargetMode="External"/><Relationship Id="rId31" Type="http://schemas.openxmlformats.org/officeDocument/2006/relationships/hyperlink" Target="garantF1://8125.0" TargetMode="External"/><Relationship Id="rId44" Type="http://schemas.openxmlformats.org/officeDocument/2006/relationships/hyperlink" Target="garantF1://10002040.1" TargetMode="External"/><Relationship Id="rId52" Type="http://schemas.openxmlformats.org/officeDocument/2006/relationships/hyperlink" Target="garantF1://12025268.3172" TargetMode="External"/><Relationship Id="rId4" Type="http://schemas.openxmlformats.org/officeDocument/2006/relationships/hyperlink" Target="garantF1://12025268.31601" TargetMode="External"/><Relationship Id="rId9" Type="http://schemas.openxmlformats.org/officeDocument/2006/relationships/hyperlink" Target="garantF1://1448171.0" TargetMode="External"/><Relationship Id="rId14" Type="http://schemas.openxmlformats.org/officeDocument/2006/relationships/hyperlink" Target="garantF1://12022086.0" TargetMode="External"/><Relationship Id="rId22" Type="http://schemas.openxmlformats.org/officeDocument/2006/relationships/hyperlink" Target="garantF1://1448157.0" TargetMode="External"/><Relationship Id="rId27" Type="http://schemas.openxmlformats.org/officeDocument/2006/relationships/hyperlink" Target="garantF1://8125.0" TargetMode="External"/><Relationship Id="rId30" Type="http://schemas.openxmlformats.org/officeDocument/2006/relationships/hyperlink" Target="garantF1://8125.0" TargetMode="External"/><Relationship Id="rId35" Type="http://schemas.openxmlformats.org/officeDocument/2006/relationships/hyperlink" Target="garantF1://12058040.0" TargetMode="External"/><Relationship Id="rId43" Type="http://schemas.openxmlformats.org/officeDocument/2006/relationships/hyperlink" Target="garantF1://85405.202" TargetMode="External"/><Relationship Id="rId48" Type="http://schemas.openxmlformats.org/officeDocument/2006/relationships/hyperlink" Target="garantF1://8125.0" TargetMode="External"/><Relationship Id="rId8" Type="http://schemas.openxmlformats.org/officeDocument/2006/relationships/hyperlink" Target="garantF1://87644.0" TargetMode="External"/><Relationship Id="rId51" Type="http://schemas.openxmlformats.org/officeDocument/2006/relationships/hyperlink" Target="garantF1://83207.1"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3415</Words>
  <Characters>19471</Characters>
  <Application>Microsoft Office Word</Application>
  <DocSecurity>0</DocSecurity>
  <Lines>162</Lines>
  <Paragraphs>45</Paragraphs>
  <ScaleCrop>false</ScaleCrop>
  <Company>NOVATEK</Company>
  <LinksUpToDate>false</LinksUpToDate>
  <CharactersWithSpaces>22841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glazunova</dc:creator>
  <cp:keywords/>
  <dc:description/>
  <cp:lastModifiedBy>glazunova</cp:lastModifiedBy>
  <cp:revision>2</cp:revision>
  <dcterms:created xsi:type="dcterms:W3CDTF">2012-05-10T07:57:00Z</dcterms:created>
  <dcterms:modified xsi:type="dcterms:W3CDTF">2012-05-10T07:59:00Z</dcterms:modified>
</cp:coreProperties>
</file>